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0B6AA8" w14:textId="57F5B960" w:rsidR="00B558B6" w:rsidRDefault="00C47D58" w:rsidP="00B558B6">
      <w:r>
        <w:rPr>
          <w:rFonts w:cs="Arial"/>
          <w:noProof/>
        </w:rPr>
        <mc:AlternateContent>
          <mc:Choice Requires="wps">
            <w:drawing>
              <wp:anchor distT="0" distB="0" distL="114300" distR="114300" simplePos="0" relativeHeight="251661824" behindDoc="0" locked="0" layoutInCell="1" allowOverlap="1" wp14:anchorId="363C7CC0" wp14:editId="497A0AB4">
                <wp:simplePos x="0" y="0"/>
                <wp:positionH relativeFrom="margin">
                  <wp:posOffset>2752725</wp:posOffset>
                </wp:positionH>
                <wp:positionV relativeFrom="paragraph">
                  <wp:posOffset>-913765</wp:posOffset>
                </wp:positionV>
                <wp:extent cx="1109345" cy="8214995"/>
                <wp:effectExtent l="9525" t="28575" r="43180" b="24130"/>
                <wp:wrapNone/>
                <wp:docPr id="3" name="Moon 3"/>
                <wp:cNvGraphicFramePr/>
                <a:graphic xmlns:a="http://schemas.openxmlformats.org/drawingml/2006/main">
                  <a:graphicData uri="http://schemas.microsoft.com/office/word/2010/wordprocessingShape">
                    <wps:wsp>
                      <wps:cNvSpPr/>
                      <wps:spPr>
                        <a:xfrm rot="16200000">
                          <a:off x="0" y="0"/>
                          <a:ext cx="1109345" cy="8214995"/>
                        </a:xfrm>
                        <a:prstGeom prst="moon">
                          <a:avLst>
                            <a:gd name="adj" fmla="val 10584"/>
                          </a:avLst>
                        </a:prstGeom>
                        <a:solidFill>
                          <a:srgbClr val="223C6C"/>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C79ED9" id="_x0000_t184" coordsize="21600,21600" o:spt="184" adj="10800" path="m21600,qx,10800,21600,21600wa@0@10@6@11,21600,21600,21600,xe">
                <v:stroke joinstyle="miter"/>
                <v:formulas>
                  <v:f eqn="val #0"/>
                  <v:f eqn="sum 21600 0 #0"/>
                  <v:f eqn="prod #0 #0 @1"/>
                  <v:f eqn="prod 21600 21600 @1"/>
                  <v:f eqn="prod @3 2 1"/>
                  <v:f eqn="sum @4 0 @2"/>
                  <v:f eqn="sum @5 0 #0"/>
                  <v:f eqn="prod @5 1 2"/>
                  <v:f eqn="sum @7 0 #0"/>
                  <v:f eqn="prod @8 1 2"/>
                  <v:f eqn="sum 10800 0 @9"/>
                  <v:f eqn="sum @9 10800 0"/>
                  <v:f eqn="prod #0 9598 32768"/>
                  <v:f eqn="sum 21600 0 @12"/>
                  <v:f eqn="ellipse @13 21600 10800"/>
                  <v:f eqn="sum 10800 0 @14"/>
                  <v:f eqn="sum @14 10800 0"/>
                </v:formulas>
                <v:path o:connecttype="custom" o:connectlocs="21600,0;0,10800;21600,21600;@0,10800" o:connectangles="270,180,90,0" textboxrect="@12,@15,@0,@16"/>
                <v:handles>
                  <v:h position="#0,center" xrange="0,18900"/>
                </v:handles>
              </v:shapetype>
              <v:shape id="Moon 3" o:spid="_x0000_s1026" type="#_x0000_t184" style="position:absolute;margin-left:216.75pt;margin-top:-71.95pt;width:87.35pt;height:646.85pt;rotation:-90;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" adj="2286" fillcolor="#223c6c" strokecolor="#0a2f40 [1604]" strokeweight="1pt">
                <w10:wrap anchorx="margin"/>
              </v:shape>
            </w:pict>
          </mc:Fallback>
        </mc:AlternateContent>
      </w:r>
      <w:r w:rsidRPr="00254ADF">
        <w:rPr>
          <w:rFonts w:cs="Arial"/>
          <w:b/>
          <w:noProof/>
          <w:color w:val="FFFFFF"/>
          <w:sz w:val="32"/>
          <w:szCs w:val="32"/>
        </w:rPr>
        <w:drawing>
          <wp:anchor distT="0" distB="0" distL="114300" distR="114300" simplePos="0" relativeHeight="251659776" behindDoc="1" locked="0" layoutInCell="1" allowOverlap="1" wp14:anchorId="0E860BA8" wp14:editId="59181F2B">
            <wp:simplePos x="0" y="0"/>
            <wp:positionH relativeFrom="margin">
              <wp:align>center</wp:align>
            </wp:positionH>
            <wp:positionV relativeFrom="paragraph">
              <wp:posOffset>-576580</wp:posOffset>
            </wp:positionV>
            <wp:extent cx="2181225" cy="2123440"/>
            <wp:effectExtent l="0" t="0" r="9525" b="0"/>
            <wp:wrapNone/>
            <wp:docPr id="1" name="Picture 1" descr="A logo with trees and strawberr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trees and strawberries&#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81225" cy="2123440"/>
                    </a:xfrm>
                    <a:prstGeom prst="rect">
                      <a:avLst/>
                    </a:prstGeom>
                    <a:noFill/>
                  </pic:spPr>
                </pic:pic>
              </a:graphicData>
            </a:graphic>
            <wp14:sizeRelH relativeFrom="page">
              <wp14:pctWidth>0</wp14:pctWidth>
            </wp14:sizeRelH>
            <wp14:sizeRelV relativeFrom="page">
              <wp14:pctHeight>0</wp14:pctHeight>
            </wp14:sizeRelV>
          </wp:anchor>
        </w:drawing>
      </w:r>
    </w:p>
    <w:p w14:paraId="04E266F1" w14:textId="744A62A0" w:rsidR="00C47D58" w:rsidRDefault="00C47D58" w:rsidP="00B558B6">
      <w:pPr>
        <w:pStyle w:val="3Policytitle"/>
      </w:pPr>
    </w:p>
    <w:p w14:paraId="5116533F" w14:textId="16238617" w:rsidR="00C47D58" w:rsidRDefault="00C47D58" w:rsidP="00B558B6">
      <w:pPr>
        <w:pStyle w:val="3Policytitle"/>
      </w:pPr>
    </w:p>
    <w:p w14:paraId="564AA460" w14:textId="4D68DD22" w:rsidR="00C47D58" w:rsidRDefault="00C47D58" w:rsidP="00B558B6">
      <w:pPr>
        <w:pStyle w:val="3Policytitle"/>
      </w:pPr>
    </w:p>
    <w:p w14:paraId="04FF8EC6" w14:textId="77777777" w:rsidR="00C47D58" w:rsidRPr="00B717B7" w:rsidRDefault="00C47D58" w:rsidP="00C47D58">
      <w:pPr>
        <w:jc w:val="center"/>
        <w:rPr>
          <w:rFonts w:cs="Arial"/>
          <w:b/>
          <w:sz w:val="22"/>
          <w:szCs w:val="22"/>
        </w:rPr>
      </w:pPr>
      <w:r w:rsidRPr="00B717B7">
        <w:rPr>
          <w:rFonts w:cs="Arial"/>
          <w:sz w:val="52"/>
          <w:szCs w:val="52"/>
        </w:rPr>
        <w:t>Park Gate Primary School</w:t>
      </w:r>
    </w:p>
    <w:p w14:paraId="6F250048" w14:textId="73CE99F8" w:rsidR="00C47D58" w:rsidRDefault="00C47D58" w:rsidP="00B558B6">
      <w:pPr>
        <w:pStyle w:val="3Policytitle"/>
      </w:pPr>
    </w:p>
    <w:p w14:paraId="2A562389" w14:textId="77777777" w:rsidR="00B558B6" w:rsidRPr="001118BF" w:rsidRDefault="00B558B6" w:rsidP="00B558B6">
      <w:pPr>
        <w:pStyle w:val="1bodycopy10pt"/>
      </w:pPr>
    </w:p>
    <w:p w14:paraId="459DFEAF" w14:textId="2FCE30A3" w:rsidR="00B558B6" w:rsidRDefault="00B558B6" w:rsidP="00B558B6">
      <w:pPr>
        <w:pStyle w:val="1bodycopy10pt"/>
        <w:rPr>
          <w:noProof/>
          <w:color w:val="00CF80"/>
          <w:szCs w:val="20"/>
        </w:rPr>
      </w:pPr>
    </w:p>
    <w:p w14:paraId="59405717" w14:textId="77777777" w:rsidR="00B558B6" w:rsidRDefault="00B558B6" w:rsidP="00B558B6">
      <w:pPr>
        <w:pStyle w:val="1bodycopy10pt"/>
        <w:rPr>
          <w:noProof/>
        </w:rPr>
      </w:pPr>
    </w:p>
    <w:p w14:paraId="1459ED31" w14:textId="77777777" w:rsidR="00B558B6" w:rsidRDefault="00B558B6" w:rsidP="00B558B6">
      <w:pPr>
        <w:pStyle w:val="1bodycopy10pt"/>
        <w:rPr>
          <w:noProof/>
        </w:rPr>
      </w:pPr>
    </w:p>
    <w:p w14:paraId="58ED307D" w14:textId="77777777" w:rsidR="00B558B6" w:rsidRPr="0001772B" w:rsidRDefault="00B558B6" w:rsidP="00B558B6">
      <w:pPr>
        <w:pStyle w:val="1bodycopy10pt"/>
      </w:pPr>
    </w:p>
    <w:p w14:paraId="1E6A1463" w14:textId="77777777" w:rsidR="00B558B6" w:rsidRDefault="00B558B6" w:rsidP="00B558B6">
      <w:pPr>
        <w:pStyle w:val="1bodycopy10pt"/>
      </w:pPr>
    </w:p>
    <w:p w14:paraId="669CDFCC" w14:textId="77777777" w:rsidR="00B558B6" w:rsidRDefault="00B558B6" w:rsidP="00B558B6">
      <w:pPr>
        <w:pStyle w:val="1bodycopy10pt"/>
      </w:pPr>
    </w:p>
    <w:p w14:paraId="2B427A0A" w14:textId="77777777" w:rsidR="00B558B6" w:rsidRDefault="00B558B6" w:rsidP="00B558B6">
      <w:pPr>
        <w:pStyle w:val="1bodycopy10pt"/>
      </w:pPr>
    </w:p>
    <w:p w14:paraId="538E9C5B" w14:textId="77777777" w:rsidR="00B558B6" w:rsidRDefault="00B558B6" w:rsidP="00B558B6">
      <w:pPr>
        <w:pStyle w:val="1bodycopy10pt"/>
      </w:pPr>
    </w:p>
    <w:p w14:paraId="2A9FCE20" w14:textId="77777777" w:rsidR="00B558B6" w:rsidRDefault="00B558B6" w:rsidP="00B558B6">
      <w:pPr>
        <w:pStyle w:val="1bodycopy10pt"/>
      </w:pPr>
    </w:p>
    <w:p w14:paraId="4FB364D6" w14:textId="77777777" w:rsidR="00B558B6" w:rsidRDefault="00B558B6" w:rsidP="00B558B6">
      <w:pPr>
        <w:pStyle w:val="1bodycopy10pt"/>
      </w:pPr>
    </w:p>
    <w:p w14:paraId="08D58280" w14:textId="1FFAEEA8" w:rsidR="00C47D58" w:rsidRDefault="00C47D58" w:rsidP="00C47D58">
      <w:pPr>
        <w:pStyle w:val="3Policytitle"/>
        <w:jc w:val="center"/>
        <w:rPr>
          <w:b w:val="0"/>
          <w:bCs/>
          <w:sz w:val="40"/>
          <w:szCs w:val="40"/>
        </w:rPr>
      </w:pPr>
      <w:r w:rsidRPr="00C47D58">
        <w:rPr>
          <w:b w:val="0"/>
          <w:bCs/>
          <w:sz w:val="40"/>
          <w:szCs w:val="40"/>
        </w:rPr>
        <w:t xml:space="preserve">Children with </w:t>
      </w:r>
      <w:r w:rsidR="00B40C92">
        <w:rPr>
          <w:b w:val="0"/>
          <w:bCs/>
          <w:sz w:val="40"/>
          <w:szCs w:val="40"/>
        </w:rPr>
        <w:t>H</w:t>
      </w:r>
      <w:r w:rsidRPr="00C47D58">
        <w:rPr>
          <w:b w:val="0"/>
          <w:bCs/>
          <w:sz w:val="40"/>
          <w:szCs w:val="40"/>
        </w:rPr>
        <w:t xml:space="preserve">ealth </w:t>
      </w:r>
      <w:r w:rsidR="00B40C92">
        <w:rPr>
          <w:b w:val="0"/>
          <w:bCs/>
          <w:sz w:val="40"/>
          <w:szCs w:val="40"/>
        </w:rPr>
        <w:t>N</w:t>
      </w:r>
      <w:r w:rsidRPr="00C47D58">
        <w:rPr>
          <w:b w:val="0"/>
          <w:bCs/>
          <w:sz w:val="40"/>
          <w:szCs w:val="40"/>
        </w:rPr>
        <w:t>eeds who cannot attend school policy</w:t>
      </w:r>
    </w:p>
    <w:p w14:paraId="42758BE2" w14:textId="77777777" w:rsidR="00430EBB" w:rsidRDefault="00430EBB" w:rsidP="00C47D58">
      <w:pPr>
        <w:pStyle w:val="3Policytitle"/>
        <w:jc w:val="center"/>
        <w:rPr>
          <w:b w:val="0"/>
          <w:bCs/>
          <w:sz w:val="40"/>
          <w:szCs w:val="40"/>
        </w:rPr>
      </w:pPr>
    </w:p>
    <w:p w14:paraId="27E0C5DC" w14:textId="77777777" w:rsidR="00430EBB" w:rsidRDefault="00430EBB" w:rsidP="00430EBB">
      <w:pPr>
        <w:jc w:val="center"/>
        <w:rPr>
          <w:rFonts w:ascii="Calibri" w:eastAsia="Calibri" w:hAnsi="Calibri" w:cs="Calibri"/>
          <w:color w:val="2C4861"/>
          <w:sz w:val="56"/>
        </w:rPr>
      </w:pPr>
      <w:r w:rsidRPr="00254ADF">
        <w:rPr>
          <w:rFonts w:ascii="Calibri" w:eastAsia="Calibri" w:hAnsi="Calibri" w:cs="Calibri"/>
          <w:color w:val="2C4861"/>
          <w:sz w:val="56"/>
        </w:rPr>
        <w:t>202</w:t>
      </w:r>
      <w:r>
        <w:rPr>
          <w:rFonts w:ascii="Calibri" w:eastAsia="Calibri" w:hAnsi="Calibri" w:cs="Calibri"/>
          <w:color w:val="2C4861"/>
          <w:sz w:val="56"/>
        </w:rPr>
        <w:t>5-</w:t>
      </w:r>
      <w:r w:rsidRPr="00254ADF">
        <w:rPr>
          <w:rFonts w:ascii="Calibri" w:eastAsia="Calibri" w:hAnsi="Calibri" w:cs="Calibri"/>
          <w:color w:val="2C4861"/>
          <w:sz w:val="56"/>
        </w:rPr>
        <w:t>202</w:t>
      </w:r>
      <w:r>
        <w:rPr>
          <w:rFonts w:ascii="Calibri" w:eastAsia="Calibri" w:hAnsi="Calibri" w:cs="Calibri"/>
          <w:color w:val="2C4861"/>
          <w:sz w:val="56"/>
        </w:rPr>
        <w:t>7</w:t>
      </w:r>
    </w:p>
    <w:p w14:paraId="13B87EAF" w14:textId="77777777" w:rsidR="00430EBB" w:rsidRPr="00C47D58" w:rsidRDefault="00430EBB" w:rsidP="00C47D58">
      <w:pPr>
        <w:pStyle w:val="3Policytitle"/>
        <w:jc w:val="center"/>
        <w:rPr>
          <w:b w:val="0"/>
          <w:bCs/>
          <w:sz w:val="40"/>
          <w:szCs w:val="40"/>
        </w:rPr>
      </w:pPr>
    </w:p>
    <w:p w14:paraId="6526B0B8" w14:textId="77777777" w:rsidR="00C47D58" w:rsidRDefault="00C47D58" w:rsidP="00B558B6">
      <w:pPr>
        <w:pStyle w:val="1bodycopy10pt"/>
      </w:pPr>
    </w:p>
    <w:p w14:paraId="6881E4C8" w14:textId="77777777" w:rsidR="00B558B6" w:rsidRPr="00ED4599" w:rsidRDefault="00B558B6" w:rsidP="00B558B6">
      <w:pPr>
        <w:rPr>
          <w:b/>
        </w:rPr>
      </w:pPr>
    </w:p>
    <w:p w14:paraId="67DFD314" w14:textId="77777777" w:rsidR="00B558B6" w:rsidRDefault="00B558B6" w:rsidP="00B558B6">
      <w:pPr>
        <w:pStyle w:val="1bodycopy10pt"/>
      </w:pPr>
    </w:p>
    <w:p w14:paraId="10B191A4" w14:textId="77777777" w:rsidR="00B558B6" w:rsidRDefault="00B558B6" w:rsidP="00B558B6">
      <w:pPr>
        <w:pStyle w:val="Heading1"/>
      </w:pPr>
      <w:r>
        <w:br w:type="page"/>
      </w:r>
    </w:p>
    <w:p w14:paraId="072CFF39" w14:textId="77777777" w:rsidR="00B558B6" w:rsidRPr="00C47D58" w:rsidRDefault="00B558B6" w:rsidP="00B558B6">
      <w:pPr>
        <w:pStyle w:val="Heading1"/>
        <w:rPr>
          <w:color w:val="0E2841" w:themeColor="text2"/>
        </w:rPr>
      </w:pPr>
      <w:bookmarkStart w:id="0" w:name="_Toc191297155"/>
      <w:r w:rsidRPr="00C47D58">
        <w:rPr>
          <w:color w:val="0E2841" w:themeColor="text2"/>
        </w:rPr>
        <w:lastRenderedPageBreak/>
        <w:t>Contents</w:t>
      </w:r>
      <w:bookmarkEnd w:id="0"/>
    </w:p>
    <w:p w14:paraId="5372CDAC" w14:textId="42349C0A" w:rsidR="000D57C9" w:rsidRDefault="00B558B6">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191297155" w:history="1">
        <w:r w:rsidR="000D57C9" w:rsidRPr="00D01638">
          <w:rPr>
            <w:rStyle w:val="Hyperlink"/>
            <w:noProof/>
          </w:rPr>
          <w:t>Contents</w:t>
        </w:r>
        <w:r w:rsidR="000D57C9">
          <w:rPr>
            <w:noProof/>
            <w:webHidden/>
          </w:rPr>
          <w:tab/>
        </w:r>
        <w:r w:rsidR="000D57C9">
          <w:rPr>
            <w:noProof/>
            <w:webHidden/>
          </w:rPr>
          <w:fldChar w:fldCharType="begin"/>
        </w:r>
        <w:r w:rsidR="000D57C9">
          <w:rPr>
            <w:noProof/>
            <w:webHidden/>
          </w:rPr>
          <w:instrText xml:space="preserve"> PAGEREF _Toc191297155 \h </w:instrText>
        </w:r>
        <w:r w:rsidR="000D57C9">
          <w:rPr>
            <w:noProof/>
            <w:webHidden/>
          </w:rPr>
        </w:r>
        <w:r w:rsidR="000D57C9">
          <w:rPr>
            <w:noProof/>
            <w:webHidden/>
          </w:rPr>
          <w:fldChar w:fldCharType="separate"/>
        </w:r>
        <w:r w:rsidR="000D57C9">
          <w:rPr>
            <w:noProof/>
            <w:webHidden/>
          </w:rPr>
          <w:t>3</w:t>
        </w:r>
        <w:r w:rsidR="000D57C9">
          <w:rPr>
            <w:noProof/>
            <w:webHidden/>
          </w:rPr>
          <w:fldChar w:fldCharType="end"/>
        </w:r>
      </w:hyperlink>
    </w:p>
    <w:p w14:paraId="76492F33" w14:textId="76BA2965" w:rsidR="000D57C9" w:rsidRDefault="000D57C9">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1297156" w:history="1">
        <w:r w:rsidRPr="00D01638">
          <w:rPr>
            <w:rStyle w:val="Hyperlink"/>
            <w:noProof/>
          </w:rPr>
          <w:t>1. Aims</w:t>
        </w:r>
        <w:r>
          <w:rPr>
            <w:noProof/>
            <w:webHidden/>
          </w:rPr>
          <w:tab/>
        </w:r>
        <w:r>
          <w:rPr>
            <w:noProof/>
            <w:webHidden/>
          </w:rPr>
          <w:fldChar w:fldCharType="begin"/>
        </w:r>
        <w:r>
          <w:rPr>
            <w:noProof/>
            <w:webHidden/>
          </w:rPr>
          <w:instrText xml:space="preserve"> PAGEREF _Toc191297156 \h </w:instrText>
        </w:r>
        <w:r>
          <w:rPr>
            <w:noProof/>
            <w:webHidden/>
          </w:rPr>
        </w:r>
        <w:r>
          <w:rPr>
            <w:noProof/>
            <w:webHidden/>
          </w:rPr>
          <w:fldChar w:fldCharType="separate"/>
        </w:r>
        <w:r>
          <w:rPr>
            <w:noProof/>
            <w:webHidden/>
          </w:rPr>
          <w:t>3</w:t>
        </w:r>
        <w:r>
          <w:rPr>
            <w:noProof/>
            <w:webHidden/>
          </w:rPr>
          <w:fldChar w:fldCharType="end"/>
        </w:r>
      </w:hyperlink>
    </w:p>
    <w:p w14:paraId="70A4B10F" w14:textId="5B8E13E6" w:rsidR="000D57C9" w:rsidRDefault="000D57C9">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1297157" w:history="1">
        <w:r w:rsidRPr="00D01638">
          <w:rPr>
            <w:rStyle w:val="Hyperlink"/>
            <w:noProof/>
          </w:rPr>
          <w:t>2. Legislation and guidance</w:t>
        </w:r>
        <w:r>
          <w:rPr>
            <w:noProof/>
            <w:webHidden/>
          </w:rPr>
          <w:tab/>
        </w:r>
        <w:r>
          <w:rPr>
            <w:noProof/>
            <w:webHidden/>
          </w:rPr>
          <w:fldChar w:fldCharType="begin"/>
        </w:r>
        <w:r>
          <w:rPr>
            <w:noProof/>
            <w:webHidden/>
          </w:rPr>
          <w:instrText xml:space="preserve"> PAGEREF _Toc191297157 \h </w:instrText>
        </w:r>
        <w:r>
          <w:rPr>
            <w:noProof/>
            <w:webHidden/>
          </w:rPr>
        </w:r>
        <w:r>
          <w:rPr>
            <w:noProof/>
            <w:webHidden/>
          </w:rPr>
          <w:fldChar w:fldCharType="separate"/>
        </w:r>
        <w:r>
          <w:rPr>
            <w:noProof/>
            <w:webHidden/>
          </w:rPr>
          <w:t>3</w:t>
        </w:r>
        <w:r>
          <w:rPr>
            <w:noProof/>
            <w:webHidden/>
          </w:rPr>
          <w:fldChar w:fldCharType="end"/>
        </w:r>
      </w:hyperlink>
    </w:p>
    <w:p w14:paraId="79297E43" w14:textId="319E2199" w:rsidR="000D57C9" w:rsidRDefault="000D57C9">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1297158" w:history="1">
        <w:r w:rsidRPr="00D01638">
          <w:rPr>
            <w:rStyle w:val="Hyperlink"/>
            <w:noProof/>
          </w:rPr>
          <w:t>3. Responsibilities of the school</w:t>
        </w:r>
        <w:r>
          <w:rPr>
            <w:noProof/>
            <w:webHidden/>
          </w:rPr>
          <w:tab/>
        </w:r>
        <w:r>
          <w:rPr>
            <w:noProof/>
            <w:webHidden/>
          </w:rPr>
          <w:fldChar w:fldCharType="begin"/>
        </w:r>
        <w:r>
          <w:rPr>
            <w:noProof/>
            <w:webHidden/>
          </w:rPr>
          <w:instrText xml:space="preserve"> PAGEREF _Toc191297158 \h </w:instrText>
        </w:r>
        <w:r>
          <w:rPr>
            <w:noProof/>
            <w:webHidden/>
          </w:rPr>
        </w:r>
        <w:r>
          <w:rPr>
            <w:noProof/>
            <w:webHidden/>
          </w:rPr>
          <w:fldChar w:fldCharType="separate"/>
        </w:r>
        <w:r>
          <w:rPr>
            <w:noProof/>
            <w:webHidden/>
          </w:rPr>
          <w:t>3</w:t>
        </w:r>
        <w:r>
          <w:rPr>
            <w:noProof/>
            <w:webHidden/>
          </w:rPr>
          <w:fldChar w:fldCharType="end"/>
        </w:r>
      </w:hyperlink>
    </w:p>
    <w:p w14:paraId="47DDCD3F" w14:textId="4DC75C88" w:rsidR="000D57C9" w:rsidRDefault="000D57C9">
      <w:pPr>
        <w:pStyle w:val="TOC2"/>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1297159" w:history="1">
        <w:r w:rsidRPr="00D01638">
          <w:rPr>
            <w:rStyle w:val="Hyperlink"/>
            <w:noProof/>
          </w:rPr>
          <w:t>3.1 If our school makes the arrangements</w:t>
        </w:r>
        <w:r>
          <w:rPr>
            <w:noProof/>
            <w:webHidden/>
          </w:rPr>
          <w:tab/>
        </w:r>
        <w:r>
          <w:rPr>
            <w:noProof/>
            <w:webHidden/>
          </w:rPr>
          <w:fldChar w:fldCharType="begin"/>
        </w:r>
        <w:r>
          <w:rPr>
            <w:noProof/>
            <w:webHidden/>
          </w:rPr>
          <w:instrText xml:space="preserve"> PAGEREF _Toc191297159 \h </w:instrText>
        </w:r>
        <w:r>
          <w:rPr>
            <w:noProof/>
            <w:webHidden/>
          </w:rPr>
        </w:r>
        <w:r>
          <w:rPr>
            <w:noProof/>
            <w:webHidden/>
          </w:rPr>
          <w:fldChar w:fldCharType="separate"/>
        </w:r>
        <w:r>
          <w:rPr>
            <w:noProof/>
            <w:webHidden/>
          </w:rPr>
          <w:t>3</w:t>
        </w:r>
        <w:r>
          <w:rPr>
            <w:noProof/>
            <w:webHidden/>
          </w:rPr>
          <w:fldChar w:fldCharType="end"/>
        </w:r>
      </w:hyperlink>
    </w:p>
    <w:p w14:paraId="2317BBEF" w14:textId="5701A9BD" w:rsidR="000D57C9" w:rsidRDefault="000D57C9">
      <w:pPr>
        <w:pStyle w:val="TOC2"/>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1297160" w:history="1">
        <w:r w:rsidRPr="00D01638">
          <w:rPr>
            <w:rStyle w:val="Hyperlink"/>
            <w:noProof/>
          </w:rPr>
          <w:t>3.2 If the local authority makes the arrangements</w:t>
        </w:r>
        <w:r>
          <w:rPr>
            <w:noProof/>
            <w:webHidden/>
          </w:rPr>
          <w:tab/>
        </w:r>
        <w:r>
          <w:rPr>
            <w:noProof/>
            <w:webHidden/>
          </w:rPr>
          <w:fldChar w:fldCharType="begin"/>
        </w:r>
        <w:r>
          <w:rPr>
            <w:noProof/>
            <w:webHidden/>
          </w:rPr>
          <w:instrText xml:space="preserve"> PAGEREF _Toc191297160 \h </w:instrText>
        </w:r>
        <w:r>
          <w:rPr>
            <w:noProof/>
            <w:webHidden/>
          </w:rPr>
        </w:r>
        <w:r>
          <w:rPr>
            <w:noProof/>
            <w:webHidden/>
          </w:rPr>
          <w:fldChar w:fldCharType="separate"/>
        </w:r>
        <w:r>
          <w:rPr>
            <w:noProof/>
            <w:webHidden/>
          </w:rPr>
          <w:t>4</w:t>
        </w:r>
        <w:r>
          <w:rPr>
            <w:noProof/>
            <w:webHidden/>
          </w:rPr>
          <w:fldChar w:fldCharType="end"/>
        </w:r>
      </w:hyperlink>
    </w:p>
    <w:p w14:paraId="609195B1" w14:textId="1634DBE1" w:rsidR="000D57C9" w:rsidRDefault="000D57C9">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1297161" w:history="1">
        <w:r w:rsidRPr="00D01638">
          <w:rPr>
            <w:rStyle w:val="Hyperlink"/>
            <w:noProof/>
          </w:rPr>
          <w:t>4. Monitoring arrangements</w:t>
        </w:r>
        <w:r>
          <w:rPr>
            <w:noProof/>
            <w:webHidden/>
          </w:rPr>
          <w:tab/>
        </w:r>
        <w:r>
          <w:rPr>
            <w:noProof/>
            <w:webHidden/>
          </w:rPr>
          <w:fldChar w:fldCharType="begin"/>
        </w:r>
        <w:r>
          <w:rPr>
            <w:noProof/>
            <w:webHidden/>
          </w:rPr>
          <w:instrText xml:space="preserve"> PAGEREF _Toc191297161 \h </w:instrText>
        </w:r>
        <w:r>
          <w:rPr>
            <w:noProof/>
            <w:webHidden/>
          </w:rPr>
        </w:r>
        <w:r>
          <w:rPr>
            <w:noProof/>
            <w:webHidden/>
          </w:rPr>
          <w:fldChar w:fldCharType="separate"/>
        </w:r>
        <w:r>
          <w:rPr>
            <w:noProof/>
            <w:webHidden/>
          </w:rPr>
          <w:t>4</w:t>
        </w:r>
        <w:r>
          <w:rPr>
            <w:noProof/>
            <w:webHidden/>
          </w:rPr>
          <w:fldChar w:fldCharType="end"/>
        </w:r>
      </w:hyperlink>
    </w:p>
    <w:p w14:paraId="4C288749" w14:textId="2CDE06F3" w:rsidR="000D57C9" w:rsidRDefault="000D57C9">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91297162" w:history="1">
        <w:r w:rsidRPr="00D01638">
          <w:rPr>
            <w:rStyle w:val="Hyperlink"/>
            <w:noProof/>
          </w:rPr>
          <w:t>5. Links to other policies</w:t>
        </w:r>
        <w:r>
          <w:rPr>
            <w:noProof/>
            <w:webHidden/>
          </w:rPr>
          <w:tab/>
        </w:r>
        <w:r>
          <w:rPr>
            <w:noProof/>
            <w:webHidden/>
          </w:rPr>
          <w:fldChar w:fldCharType="begin"/>
        </w:r>
        <w:r>
          <w:rPr>
            <w:noProof/>
            <w:webHidden/>
          </w:rPr>
          <w:instrText xml:space="preserve"> PAGEREF _Toc191297162 \h </w:instrText>
        </w:r>
        <w:r>
          <w:rPr>
            <w:noProof/>
            <w:webHidden/>
          </w:rPr>
        </w:r>
        <w:r>
          <w:rPr>
            <w:noProof/>
            <w:webHidden/>
          </w:rPr>
          <w:fldChar w:fldCharType="separate"/>
        </w:r>
        <w:r>
          <w:rPr>
            <w:noProof/>
            <w:webHidden/>
          </w:rPr>
          <w:t>5</w:t>
        </w:r>
        <w:r>
          <w:rPr>
            <w:noProof/>
            <w:webHidden/>
          </w:rPr>
          <w:fldChar w:fldCharType="end"/>
        </w:r>
      </w:hyperlink>
    </w:p>
    <w:p w14:paraId="751043D9" w14:textId="49DAC925" w:rsidR="00C444E5" w:rsidRDefault="00B558B6" w:rsidP="00C444E5">
      <w:pPr>
        <w:pStyle w:val="1bodycopy10pt"/>
        <w:rPr>
          <w:rFonts w:cs="Arial"/>
          <w:noProof/>
          <w:szCs w:val="20"/>
        </w:rPr>
      </w:pPr>
      <w:r>
        <w:rPr>
          <w:rFonts w:cs="Arial"/>
          <w:noProof/>
          <w:szCs w:val="20"/>
        </w:rPr>
        <w:fldChar w:fldCharType="end"/>
      </w:r>
      <w:r w:rsidR="00A87C03">
        <w:rPr>
          <w:noProof/>
        </w:rPr>
        <mc:AlternateContent>
          <mc:Choice Requires="wps">
            <w:drawing>
              <wp:anchor distT="4294967293" distB="4294967293" distL="114300" distR="114300" simplePos="0" relativeHeight="251657728" behindDoc="0" locked="0" layoutInCell="1" allowOverlap="1" wp14:anchorId="766C33DF" wp14:editId="55D18141">
                <wp:simplePos x="0" y="0"/>
                <wp:positionH relativeFrom="column">
                  <wp:posOffset>0</wp:posOffset>
                </wp:positionH>
                <wp:positionV relativeFrom="paragraph">
                  <wp:posOffset>-1</wp:posOffset>
                </wp:positionV>
                <wp:extent cx="6158865" cy="0"/>
                <wp:effectExtent l="0" t="0" r="0" b="0"/>
                <wp:wrapNone/>
                <wp:docPr id="491345355"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FE09DD2" id="Straight Connector 1" o:spid="_x0000_s1026" style="position:absolute;flip:y;z-index:2516577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1C28C92F" w14:textId="77777777" w:rsidR="00AD2C80" w:rsidRPr="00C47D58" w:rsidRDefault="00AD2C80" w:rsidP="00AD2C80">
      <w:pPr>
        <w:pStyle w:val="Heading1"/>
        <w:rPr>
          <w:noProof/>
          <w:color w:val="0E2841" w:themeColor="text2"/>
        </w:rPr>
      </w:pPr>
      <w:bookmarkStart w:id="1" w:name="_Toc191297156"/>
      <w:r w:rsidRPr="00C47D58">
        <w:rPr>
          <w:noProof/>
          <w:color w:val="0E2841" w:themeColor="text2"/>
        </w:rPr>
        <w:t>1. Aims</w:t>
      </w:r>
      <w:bookmarkEnd w:id="1"/>
    </w:p>
    <w:p w14:paraId="63BAE0C5" w14:textId="77777777" w:rsidR="00AD2C80" w:rsidRPr="00AD2C80" w:rsidRDefault="00AD2C80" w:rsidP="00AD2C80">
      <w:pPr>
        <w:pStyle w:val="1bodycopy10pt"/>
        <w:rPr>
          <w:rFonts w:cs="Arial"/>
          <w:noProof/>
          <w:szCs w:val="20"/>
        </w:rPr>
      </w:pPr>
      <w:r w:rsidRPr="00AD2C80">
        <w:rPr>
          <w:rFonts w:cs="Arial"/>
          <w:noProof/>
          <w:szCs w:val="20"/>
        </w:rPr>
        <w:t>This policy aims to ensure that:</w:t>
      </w:r>
    </w:p>
    <w:p w14:paraId="134DD776" w14:textId="44A380DB" w:rsidR="00AD2C80" w:rsidRPr="00AD2C80" w:rsidRDefault="00AD2C80" w:rsidP="00AD2C80">
      <w:pPr>
        <w:pStyle w:val="4Bulletedcopyblue"/>
        <w:rPr>
          <w:noProof/>
        </w:rPr>
      </w:pPr>
      <w:r w:rsidRPr="00AD2C80">
        <w:rPr>
          <w:noProof/>
        </w:rPr>
        <w:t>Suitable education is arranged for pupils on roll who cannot attend school due to health needs</w:t>
      </w:r>
    </w:p>
    <w:p w14:paraId="2C4F80F1" w14:textId="06D8C252" w:rsidR="00AD2C80" w:rsidRDefault="00AD2C80" w:rsidP="00AD2C80">
      <w:pPr>
        <w:pStyle w:val="4Bulletedcopyblue"/>
        <w:rPr>
          <w:noProof/>
        </w:rPr>
      </w:pPr>
      <w:r w:rsidRPr="00AD2C80">
        <w:rPr>
          <w:noProof/>
        </w:rPr>
        <w:t>Pupils, staff and parents/carers understand what our school is responsible for when education is being provided by the local authority (LA)</w:t>
      </w:r>
    </w:p>
    <w:p w14:paraId="6A40D540" w14:textId="77777777" w:rsidR="000D57C9" w:rsidRPr="000D57C9" w:rsidRDefault="000D57C9" w:rsidP="000D57C9"/>
    <w:p w14:paraId="01126470" w14:textId="77777777" w:rsidR="00AD2C80" w:rsidRPr="00C47D58" w:rsidRDefault="00AD2C80" w:rsidP="00AD2C80">
      <w:pPr>
        <w:pStyle w:val="Heading1"/>
        <w:rPr>
          <w:noProof/>
          <w:color w:val="0E2841" w:themeColor="text2"/>
        </w:rPr>
      </w:pPr>
      <w:bookmarkStart w:id="2" w:name="_Toc191297157"/>
      <w:r w:rsidRPr="00C47D58">
        <w:rPr>
          <w:noProof/>
          <w:color w:val="0E2841" w:themeColor="text2"/>
        </w:rPr>
        <w:t>2. Legislation and guidance</w:t>
      </w:r>
      <w:bookmarkEnd w:id="2"/>
    </w:p>
    <w:p w14:paraId="39A3C9B8" w14:textId="77777777" w:rsidR="00AD2C80" w:rsidRPr="00AD2C80" w:rsidRDefault="00AD2C80" w:rsidP="00AD2C80">
      <w:pPr>
        <w:pStyle w:val="1bodycopy10pt"/>
        <w:rPr>
          <w:rFonts w:cs="Arial"/>
          <w:noProof/>
          <w:szCs w:val="20"/>
        </w:rPr>
      </w:pPr>
      <w:r w:rsidRPr="00AD2C80">
        <w:rPr>
          <w:rFonts w:cs="Arial"/>
          <w:noProof/>
          <w:szCs w:val="20"/>
        </w:rPr>
        <w:t>This policy is based on the following legislation:</w:t>
      </w:r>
    </w:p>
    <w:p w14:paraId="5B7E780D" w14:textId="02110E7D" w:rsidR="00AD2C80" w:rsidRPr="00AD2C80" w:rsidRDefault="00AD2C80" w:rsidP="00AD2C80">
      <w:pPr>
        <w:pStyle w:val="4Bulletedcopyblue"/>
        <w:rPr>
          <w:noProof/>
        </w:rPr>
      </w:pPr>
      <w:r w:rsidRPr="00AD2C80">
        <w:rPr>
          <w:noProof/>
        </w:rPr>
        <w:t xml:space="preserve"> </w:t>
      </w:r>
      <w:r w:rsidRPr="00AD2C80">
        <w:rPr>
          <w:noProof/>
        </w:rPr>
        <w:tab/>
      </w:r>
      <w:hyperlink r:id="rId9" w:history="1">
        <w:r w:rsidRPr="00AD2C80">
          <w:rPr>
            <w:rStyle w:val="Hyperlink"/>
            <w:noProof/>
          </w:rPr>
          <w:t>The Education Act 1996</w:t>
        </w:r>
      </w:hyperlink>
    </w:p>
    <w:p w14:paraId="1DD078B8" w14:textId="0C2F3855" w:rsidR="00AD2C80" w:rsidRPr="00AD2C80" w:rsidRDefault="00AD2C80" w:rsidP="00AD2C80">
      <w:pPr>
        <w:pStyle w:val="4Bulletedcopyblue"/>
        <w:rPr>
          <w:noProof/>
        </w:rPr>
      </w:pPr>
      <w:r w:rsidRPr="00AD2C80">
        <w:rPr>
          <w:noProof/>
        </w:rPr>
        <w:t xml:space="preserve"> </w:t>
      </w:r>
      <w:r w:rsidRPr="00AD2C80">
        <w:rPr>
          <w:noProof/>
        </w:rPr>
        <w:tab/>
      </w:r>
      <w:hyperlink r:id="rId10" w:history="1">
        <w:r w:rsidRPr="00AD2C80">
          <w:rPr>
            <w:rStyle w:val="Hyperlink"/>
            <w:noProof/>
          </w:rPr>
          <w:t>The Education (Pupil Registration) (England) Regulations 2006</w:t>
        </w:r>
      </w:hyperlink>
    </w:p>
    <w:p w14:paraId="61B3F732" w14:textId="77777777" w:rsidR="00AD2C80" w:rsidRPr="00AD2C80" w:rsidRDefault="00AD2C80" w:rsidP="00AD2C80">
      <w:pPr>
        <w:pStyle w:val="1bodycopy10pt"/>
        <w:rPr>
          <w:rFonts w:cs="Arial"/>
          <w:noProof/>
          <w:szCs w:val="20"/>
        </w:rPr>
      </w:pPr>
      <w:r w:rsidRPr="00AD2C80">
        <w:rPr>
          <w:rFonts w:cs="Arial"/>
          <w:noProof/>
          <w:szCs w:val="20"/>
        </w:rPr>
        <w:t>It is also based on the following statutory guidance from the Department for Education (DfE):</w:t>
      </w:r>
    </w:p>
    <w:p w14:paraId="501F1686" w14:textId="2D59C0EC" w:rsidR="00AD2C80" w:rsidRPr="00AD2C80" w:rsidRDefault="00AD2C80" w:rsidP="00AD2C80">
      <w:pPr>
        <w:pStyle w:val="4Bulletedcopyblue"/>
        <w:rPr>
          <w:noProof/>
        </w:rPr>
      </w:pPr>
      <w:r w:rsidRPr="00AD2C80">
        <w:rPr>
          <w:noProof/>
        </w:rPr>
        <w:t xml:space="preserve"> </w:t>
      </w:r>
      <w:r w:rsidRPr="00AD2C80">
        <w:rPr>
          <w:noProof/>
        </w:rPr>
        <w:tab/>
      </w:r>
      <w:hyperlink r:id="rId11" w:history="1">
        <w:r w:rsidRPr="00AD2C80">
          <w:rPr>
            <w:rStyle w:val="Hyperlink"/>
            <w:noProof/>
          </w:rPr>
          <w:t>Alternative provision</w:t>
        </w:r>
      </w:hyperlink>
    </w:p>
    <w:p w14:paraId="53AFF8F5" w14:textId="3EB49961" w:rsidR="00AD2C80" w:rsidRPr="00AD2C80" w:rsidRDefault="00AD2C80" w:rsidP="00AD2C80">
      <w:pPr>
        <w:pStyle w:val="4Bulletedcopyblue"/>
        <w:rPr>
          <w:noProof/>
        </w:rPr>
      </w:pPr>
      <w:r w:rsidRPr="00AD2C80">
        <w:rPr>
          <w:noProof/>
        </w:rPr>
        <w:t xml:space="preserve"> </w:t>
      </w:r>
      <w:r w:rsidRPr="00AD2C80">
        <w:rPr>
          <w:noProof/>
        </w:rPr>
        <w:tab/>
      </w:r>
      <w:hyperlink r:id="rId12" w:history="1">
        <w:r w:rsidRPr="00AD2C80">
          <w:rPr>
            <w:rStyle w:val="Hyperlink"/>
            <w:noProof/>
          </w:rPr>
          <w:t>Education for children with health needs who cannot attend school</w:t>
        </w:r>
      </w:hyperlink>
    </w:p>
    <w:p w14:paraId="010AD5A5" w14:textId="77777777" w:rsidR="000D57C9" w:rsidRPr="00AD2C80" w:rsidRDefault="000D57C9" w:rsidP="00AD2C80">
      <w:pPr>
        <w:pStyle w:val="1bodycopy10pt"/>
        <w:rPr>
          <w:rFonts w:cs="Arial"/>
          <w:noProof/>
          <w:szCs w:val="20"/>
        </w:rPr>
      </w:pPr>
    </w:p>
    <w:p w14:paraId="5D6969BD" w14:textId="4B35F376" w:rsidR="00BB7875" w:rsidRPr="00430EBB" w:rsidRDefault="00AD2C80" w:rsidP="00430EBB">
      <w:pPr>
        <w:pStyle w:val="Heading1"/>
        <w:rPr>
          <w:noProof/>
          <w:color w:val="0E2841" w:themeColor="text2"/>
        </w:rPr>
      </w:pPr>
      <w:bookmarkStart w:id="3" w:name="_Toc191297158"/>
      <w:r w:rsidRPr="00BB7875">
        <w:rPr>
          <w:noProof/>
          <w:color w:val="0E2841" w:themeColor="text2"/>
        </w:rPr>
        <w:t>3. Responsibilities of the school</w:t>
      </w:r>
      <w:bookmarkStart w:id="4" w:name="_Toc191297159"/>
      <w:bookmarkEnd w:id="3"/>
    </w:p>
    <w:p w14:paraId="439E60F6" w14:textId="542653CB" w:rsidR="00AD2C80" w:rsidRPr="00AD2C80" w:rsidRDefault="00AD2C80" w:rsidP="00AD2C80">
      <w:pPr>
        <w:pStyle w:val="Heading2"/>
        <w:rPr>
          <w:noProof/>
        </w:rPr>
      </w:pPr>
      <w:r w:rsidRPr="00AD2C80">
        <w:rPr>
          <w:noProof/>
        </w:rPr>
        <w:t>3.1 If our school makes the arrangements</w:t>
      </w:r>
      <w:bookmarkEnd w:id="4"/>
    </w:p>
    <w:p w14:paraId="7FDFFFD3" w14:textId="77777777" w:rsidR="001E5C91" w:rsidRPr="001E5C91" w:rsidRDefault="001E5C91" w:rsidP="001E5C91">
      <w:pPr>
        <w:pStyle w:val="Heading1"/>
        <w:rPr>
          <w:b w:val="0"/>
          <w:bCs/>
          <w:noProof/>
          <w:color w:val="0E2841" w:themeColor="text2"/>
          <w:sz w:val="20"/>
          <w:szCs w:val="20"/>
        </w:rPr>
      </w:pPr>
      <w:r w:rsidRPr="001E5C91">
        <w:rPr>
          <w:b w:val="0"/>
          <w:bCs/>
          <w:noProof/>
          <w:color w:val="0E2841" w:themeColor="text2"/>
          <w:sz w:val="20"/>
          <w:szCs w:val="20"/>
        </w:rPr>
        <w:t xml:space="preserve">Initially, Park Gate Primary School will attempt to make arrangements to deliver a suitable education for the child with health needs who cannot attend school. The person responsible for making and monitoring these arrangements is the Headteacher, in close communication with the SENDCo. </w:t>
      </w:r>
    </w:p>
    <w:p w14:paraId="4F66400E" w14:textId="77777777" w:rsidR="001E5C91" w:rsidRPr="001E5C91" w:rsidRDefault="001E5C91" w:rsidP="001E5C91">
      <w:pPr>
        <w:pStyle w:val="Heading1"/>
        <w:rPr>
          <w:b w:val="0"/>
          <w:bCs/>
          <w:noProof/>
          <w:color w:val="0E2841" w:themeColor="text2"/>
          <w:sz w:val="20"/>
          <w:szCs w:val="20"/>
        </w:rPr>
      </w:pPr>
      <w:r w:rsidRPr="001E5C91">
        <w:rPr>
          <w:b w:val="0"/>
          <w:bCs/>
          <w:noProof/>
          <w:color w:val="0E2841" w:themeColor="text2"/>
          <w:sz w:val="20"/>
          <w:szCs w:val="20"/>
        </w:rPr>
        <w:t xml:space="preserve">The arrangements may be sending work home, sending work to hospital schools or an agreed part time timetable (in which case County will be informed). We will consult with parents/carers and the appropriate professional about these arrangements; often the school nurse will be involved in this process and an Individual Heath Care Plan (IHCP) is completed. </w:t>
      </w:r>
    </w:p>
    <w:p w14:paraId="2DFA8440" w14:textId="3E8AE351" w:rsidR="00AD2C80" w:rsidRPr="001E5C91" w:rsidRDefault="001E5C91" w:rsidP="001E5C91">
      <w:pPr>
        <w:pStyle w:val="Heading1"/>
        <w:rPr>
          <w:b w:val="0"/>
          <w:bCs/>
          <w:noProof/>
          <w:color w:val="0E2841" w:themeColor="text2"/>
          <w:sz w:val="20"/>
          <w:szCs w:val="20"/>
        </w:rPr>
      </w:pPr>
      <w:r w:rsidRPr="001E5C91">
        <w:rPr>
          <w:b w:val="0"/>
          <w:bCs/>
          <w:noProof/>
          <w:color w:val="0E2841" w:themeColor="text2"/>
          <w:sz w:val="20"/>
          <w:szCs w:val="20"/>
        </w:rPr>
        <w:t xml:space="preserve">We will work closely with the parents/carers or organisations to ensure that the reintegration back into school is appropriate for the student. </w:t>
      </w:r>
    </w:p>
    <w:p w14:paraId="19776DFD" w14:textId="77777777" w:rsidR="000D57C9" w:rsidRPr="000D57C9" w:rsidRDefault="000D57C9" w:rsidP="000D57C9">
      <w:pPr>
        <w:rPr>
          <w:highlight w:val="yellow"/>
        </w:rPr>
      </w:pPr>
    </w:p>
    <w:p w14:paraId="6B2DF557" w14:textId="77777777" w:rsidR="00AD2C80" w:rsidRPr="00AD2C80" w:rsidRDefault="00AD2C80" w:rsidP="00AD2C80">
      <w:pPr>
        <w:pStyle w:val="Heading2"/>
        <w:rPr>
          <w:noProof/>
        </w:rPr>
      </w:pPr>
      <w:bookmarkStart w:id="5" w:name="_Toc191297160"/>
      <w:r w:rsidRPr="00AD2C80">
        <w:rPr>
          <w:noProof/>
        </w:rPr>
        <w:t>3.2 If the local authority makes the arrangements</w:t>
      </w:r>
      <w:bookmarkEnd w:id="5"/>
    </w:p>
    <w:p w14:paraId="5D2A0A35" w14:textId="7D4BAAEB" w:rsidR="00AD2C80" w:rsidRPr="00AD2C80" w:rsidRDefault="00AD2C80" w:rsidP="00AD2C80">
      <w:pPr>
        <w:pStyle w:val="1bodycopy10pt"/>
        <w:rPr>
          <w:rFonts w:cs="Arial"/>
          <w:noProof/>
          <w:szCs w:val="20"/>
        </w:rPr>
      </w:pPr>
      <w:r w:rsidRPr="00AD2C80">
        <w:rPr>
          <w:rFonts w:cs="Arial"/>
          <w:noProof/>
          <w:szCs w:val="20"/>
        </w:rPr>
        <w:t xml:space="preserve">If our school cannot make suitable arrangements, or if it is clear that a child will be away from school for 15 days (consecutive or over the course of the year) or more because of their health needs, </w:t>
      </w:r>
      <w:r w:rsidR="00C47D58">
        <w:rPr>
          <w:rFonts w:cs="Arial"/>
          <w:noProof/>
          <w:szCs w:val="20"/>
        </w:rPr>
        <w:t>Hampshire County Council</w:t>
      </w:r>
      <w:r w:rsidRPr="00AD2C80">
        <w:rPr>
          <w:rFonts w:cs="Arial"/>
          <w:noProof/>
          <w:szCs w:val="20"/>
        </w:rPr>
        <w:t xml:space="preserve"> will become responsible for arranging suitable education for these children.</w:t>
      </w:r>
    </w:p>
    <w:p w14:paraId="30D679FB" w14:textId="77777777" w:rsidR="00AD2C80" w:rsidRPr="00AD2C80" w:rsidRDefault="00AD2C80" w:rsidP="00AD2C80">
      <w:pPr>
        <w:pStyle w:val="1bodycopy10pt"/>
        <w:rPr>
          <w:rFonts w:cs="Arial"/>
          <w:noProof/>
          <w:szCs w:val="20"/>
        </w:rPr>
      </w:pPr>
      <w:r w:rsidRPr="00AD2C80">
        <w:rPr>
          <w:rFonts w:cs="Arial"/>
          <w:noProof/>
          <w:szCs w:val="20"/>
        </w:rPr>
        <w:lastRenderedPageBreak/>
        <w:t>When the local authority arranges alternative education, the education should begin as soon as possible, and at the latest by the 6th day of the child’s absence from school.</w:t>
      </w:r>
    </w:p>
    <w:p w14:paraId="2F126D26" w14:textId="77777777" w:rsidR="00AD2C80" w:rsidRPr="00AD2C80" w:rsidRDefault="00AD2C80" w:rsidP="00AD2C80">
      <w:pPr>
        <w:pStyle w:val="1bodycopy10pt"/>
        <w:rPr>
          <w:rFonts w:cs="Arial"/>
          <w:noProof/>
          <w:szCs w:val="20"/>
        </w:rPr>
      </w:pPr>
      <w:r w:rsidRPr="00AD2C80">
        <w:rPr>
          <w:rFonts w:cs="Arial"/>
          <w:noProof/>
          <w:szCs w:val="20"/>
        </w:rPr>
        <w:t>Where full-time education is not in the child’s best interest for reasons relating to their physical or mental health, the local authority must arrange part-time education on whatever basis it considers to be in the child’s best interests.</w:t>
      </w:r>
    </w:p>
    <w:p w14:paraId="6F018821" w14:textId="77777777" w:rsidR="00AD2C80" w:rsidRPr="00AD2C80" w:rsidRDefault="00AD2C80" w:rsidP="00AD2C80">
      <w:pPr>
        <w:pStyle w:val="1bodycopy10pt"/>
        <w:rPr>
          <w:rFonts w:cs="Arial"/>
          <w:noProof/>
          <w:szCs w:val="20"/>
        </w:rPr>
      </w:pPr>
      <w:r w:rsidRPr="00AD2C80">
        <w:rPr>
          <w:rFonts w:cs="Arial"/>
          <w:noProof/>
          <w:szCs w:val="20"/>
        </w:rPr>
        <w:t>In cases where the local authority makes the arrangements, our school will:</w:t>
      </w:r>
    </w:p>
    <w:p w14:paraId="28D04A28" w14:textId="450BE8B3" w:rsidR="00AD2C80" w:rsidRPr="00AD2C80" w:rsidRDefault="00AD2C80" w:rsidP="000D57C9">
      <w:pPr>
        <w:pStyle w:val="4Bulletedcopyblue"/>
        <w:rPr>
          <w:noProof/>
        </w:rPr>
      </w:pPr>
      <w:r w:rsidRPr="00AD2C80">
        <w:rPr>
          <w:noProof/>
        </w:rPr>
        <w:t>Provide to the local authority, at agreed intervals, the full name and address of any pupils of compulsory school age who are not attending school regularly due to their health needs</w:t>
      </w:r>
    </w:p>
    <w:p w14:paraId="59B9B739" w14:textId="544CF0AC" w:rsidR="00AD2C80" w:rsidRPr="00AD2C80" w:rsidRDefault="00AD2C80" w:rsidP="000D57C9">
      <w:pPr>
        <w:pStyle w:val="4Bulletedcopyblue"/>
        <w:rPr>
          <w:noProof/>
        </w:rPr>
      </w:pPr>
      <w:r w:rsidRPr="00AD2C80">
        <w:rPr>
          <w:noProof/>
        </w:rPr>
        <w:t>Work constructively with the local authority, providers, relevant agencies and parents/carers to ensure the best outcomes for the child</w:t>
      </w:r>
    </w:p>
    <w:p w14:paraId="44B6E59E" w14:textId="098F9AE3" w:rsidR="00AD2C80" w:rsidRPr="00AD2C80" w:rsidRDefault="00AD2C80" w:rsidP="000D57C9">
      <w:pPr>
        <w:pStyle w:val="4Bulletedcopyblue"/>
        <w:rPr>
          <w:noProof/>
        </w:rPr>
      </w:pPr>
      <w:r w:rsidRPr="00AD2C80">
        <w:rPr>
          <w:noProof/>
        </w:rPr>
        <w:t>Collaborate with the local authority to ensure continuity of provision and consistency of curriculum, including making information available about the curriculum</w:t>
      </w:r>
    </w:p>
    <w:p w14:paraId="3793A50F" w14:textId="71B30D87" w:rsidR="00AD2C80" w:rsidRPr="00AD2C80" w:rsidRDefault="00AD2C80" w:rsidP="000D57C9">
      <w:pPr>
        <w:pStyle w:val="4Bulletedcopyblue"/>
        <w:rPr>
          <w:noProof/>
        </w:rPr>
      </w:pPr>
      <w:r w:rsidRPr="00AD2C80">
        <w:rPr>
          <w:noProof/>
        </w:rPr>
        <w:t>Along with the local authority, regularly review the provision offered to ensure it continues to be appropriate for the child and that it is providing suitable education</w:t>
      </w:r>
    </w:p>
    <w:p w14:paraId="362FEEF1" w14:textId="3B011767" w:rsidR="00AD2C80" w:rsidRPr="00AD2C80" w:rsidRDefault="00AD2C80" w:rsidP="000D57C9">
      <w:pPr>
        <w:pStyle w:val="4Bulletedcopyblue"/>
        <w:rPr>
          <w:noProof/>
        </w:rPr>
      </w:pPr>
      <w:r w:rsidRPr="00AD2C80">
        <w:rPr>
          <w:noProof/>
        </w:rPr>
        <w:t>Share information with the local authority and relevant health services as required</w:t>
      </w:r>
    </w:p>
    <w:p w14:paraId="67EE59C2" w14:textId="34B07314" w:rsidR="00AD2C80" w:rsidRPr="00AD2C80" w:rsidRDefault="00AD2C80" w:rsidP="000D57C9">
      <w:pPr>
        <w:pStyle w:val="4Bulletedcopyblue"/>
        <w:rPr>
          <w:noProof/>
        </w:rPr>
      </w:pPr>
      <w:r w:rsidRPr="00AD2C80">
        <w:rPr>
          <w:noProof/>
        </w:rPr>
        <w:t>When a child has complex or long-term health issues, work with the local authority, parents/carers and the relevant health services to decide how best to meet the child’s needs (e.g. through individual support, arranging alternative provision or by them remaining at school, being supported at home and back into school after each absence)</w:t>
      </w:r>
    </w:p>
    <w:p w14:paraId="3DF648E2" w14:textId="76D36CF0" w:rsidR="00AD2C80" w:rsidRPr="00AD2C80" w:rsidRDefault="00AD2C80" w:rsidP="000D57C9">
      <w:pPr>
        <w:pStyle w:val="4Bulletedcopyblue"/>
        <w:rPr>
          <w:noProof/>
        </w:rPr>
      </w:pPr>
      <w:r w:rsidRPr="00AD2C80">
        <w:rPr>
          <w:noProof/>
        </w:rPr>
        <w:t>Where possible, allow the child to take examinations at the same time as their peers, and work with the local authority to support this</w:t>
      </w:r>
    </w:p>
    <w:p w14:paraId="2C56E50A" w14:textId="76428913" w:rsidR="00AD2C80" w:rsidRPr="00AD2C80" w:rsidRDefault="00AD2C80" w:rsidP="000D57C9">
      <w:pPr>
        <w:pStyle w:val="4Bulletedcopyblue"/>
        <w:rPr>
          <w:noProof/>
        </w:rPr>
      </w:pPr>
      <w:r w:rsidRPr="00AD2C80">
        <w:rPr>
          <w:noProof/>
        </w:rPr>
        <w:t xml:space="preserve"> Help make sure that the child can be reintegrated back into school successfully</w:t>
      </w:r>
    </w:p>
    <w:p w14:paraId="7BB68334" w14:textId="2C18041E" w:rsidR="00430EBB" w:rsidRDefault="00AD2C80" w:rsidP="00430EBB">
      <w:pPr>
        <w:pStyle w:val="4Bulletedcopyblue"/>
        <w:rPr>
          <w:noProof/>
        </w:rPr>
      </w:pPr>
      <w:r w:rsidRPr="00AD2C80">
        <w:rPr>
          <w:noProof/>
        </w:rPr>
        <w:t xml:space="preserve"> When reintegration is anticipated, work with the local authority to:</w:t>
      </w:r>
    </w:p>
    <w:p w14:paraId="5DE26EA9" w14:textId="593C5C87" w:rsidR="00AD2C80" w:rsidRPr="00AD2C80" w:rsidRDefault="00AD2C80" w:rsidP="00430EBB">
      <w:pPr>
        <w:pStyle w:val="9Secondbullet"/>
        <w:numPr>
          <w:ilvl w:val="0"/>
          <w:numId w:val="37"/>
        </w:numPr>
        <w:rPr>
          <w:noProof/>
        </w:rPr>
      </w:pPr>
      <w:r w:rsidRPr="00AD2C80">
        <w:rPr>
          <w:noProof/>
        </w:rPr>
        <w:t>Plan for consistent provision during and after the period of education outside the school, allowing the child to access the same curriculum and materials that they would have used in school as far as possible, including through digital resources</w:t>
      </w:r>
    </w:p>
    <w:p w14:paraId="52BC3118" w14:textId="2DAFFCD7" w:rsidR="00AD2C80" w:rsidRPr="000D57C9" w:rsidRDefault="00AD2C80" w:rsidP="00430EBB">
      <w:pPr>
        <w:pStyle w:val="9Secondbullet"/>
        <w:numPr>
          <w:ilvl w:val="0"/>
          <w:numId w:val="37"/>
        </w:numPr>
      </w:pPr>
      <w:r w:rsidRPr="000D57C9">
        <w:t>Enable the child to stay in touch with school life (e.g. through newsletters, emails, digital learning platforms, social media platforms, invitations to school events or internet links to lessons from their school), and, where appropriate, through educational visits</w:t>
      </w:r>
    </w:p>
    <w:p w14:paraId="18B44E8C" w14:textId="77FF24BC" w:rsidR="00AD2C80" w:rsidRPr="000D57C9" w:rsidRDefault="00AD2C80" w:rsidP="00430EBB">
      <w:pPr>
        <w:pStyle w:val="9Secondbullet"/>
        <w:numPr>
          <w:ilvl w:val="0"/>
          <w:numId w:val="37"/>
        </w:numPr>
      </w:pPr>
      <w:r w:rsidRPr="000D57C9">
        <w:t>Create individually tailored reintegration plans for each child returning to school, which includes extra support to fill any gaps arising from the absence</w:t>
      </w:r>
    </w:p>
    <w:p w14:paraId="583608C1" w14:textId="04A9F5AA" w:rsidR="00AD2C80" w:rsidRDefault="00AD2C80" w:rsidP="00430EBB">
      <w:pPr>
        <w:pStyle w:val="9Secondbullet"/>
        <w:numPr>
          <w:ilvl w:val="0"/>
          <w:numId w:val="37"/>
        </w:numPr>
      </w:pPr>
      <w:r w:rsidRPr="000D57C9">
        <w:t>Consider whether any reasonable adjustments need to be made</w:t>
      </w:r>
    </w:p>
    <w:p w14:paraId="1164A06E" w14:textId="77777777" w:rsidR="000D57C9" w:rsidRDefault="000D57C9" w:rsidP="000D57C9"/>
    <w:p w14:paraId="2BFAC149" w14:textId="77777777" w:rsidR="00AD2C80" w:rsidRPr="001E5C91" w:rsidRDefault="00AD2C80" w:rsidP="000D57C9">
      <w:pPr>
        <w:pStyle w:val="Heading1"/>
        <w:rPr>
          <w:color w:val="0E2841" w:themeColor="text2"/>
        </w:rPr>
      </w:pPr>
      <w:bookmarkStart w:id="6" w:name="_Toc191297161"/>
      <w:r w:rsidRPr="001E5C91">
        <w:rPr>
          <w:color w:val="0E2841" w:themeColor="text2"/>
        </w:rPr>
        <w:t>4. Monitoring arrangements</w:t>
      </w:r>
      <w:bookmarkEnd w:id="6"/>
    </w:p>
    <w:p w14:paraId="4DD5D9F2" w14:textId="28CD65B5" w:rsidR="00AD2C80" w:rsidRPr="00AD2C80" w:rsidRDefault="00AD2C80" w:rsidP="00AD2C80">
      <w:pPr>
        <w:pStyle w:val="1bodycopy10pt"/>
        <w:rPr>
          <w:rFonts w:cs="Arial"/>
          <w:noProof/>
          <w:szCs w:val="20"/>
        </w:rPr>
      </w:pPr>
      <w:r w:rsidRPr="00AD2C80">
        <w:rPr>
          <w:rFonts w:cs="Arial"/>
          <w:noProof/>
          <w:szCs w:val="20"/>
        </w:rPr>
        <w:t xml:space="preserve">This policy will be reviewed annually by </w:t>
      </w:r>
      <w:r w:rsidR="00C47D58">
        <w:rPr>
          <w:rFonts w:cs="Arial"/>
          <w:noProof/>
          <w:szCs w:val="20"/>
        </w:rPr>
        <w:t xml:space="preserve">the head teacher. </w:t>
      </w:r>
      <w:r w:rsidRPr="00AD2C80">
        <w:rPr>
          <w:rFonts w:cs="Arial"/>
          <w:noProof/>
          <w:szCs w:val="20"/>
        </w:rPr>
        <w:t>At every review, it will be approved by the full governing board.</w:t>
      </w:r>
    </w:p>
    <w:p w14:paraId="2016FD3F" w14:textId="77777777" w:rsidR="00AD2C80" w:rsidRPr="00AD2C80" w:rsidRDefault="00AD2C80" w:rsidP="00AD2C80">
      <w:pPr>
        <w:pStyle w:val="1bodycopy10pt"/>
        <w:rPr>
          <w:rFonts w:cs="Arial"/>
          <w:noProof/>
          <w:szCs w:val="20"/>
        </w:rPr>
      </w:pPr>
    </w:p>
    <w:p w14:paraId="2CFE15AE" w14:textId="77777777" w:rsidR="00AD2C80" w:rsidRPr="001E5C91" w:rsidRDefault="00AD2C80" w:rsidP="00AD2C80">
      <w:pPr>
        <w:pStyle w:val="Heading1"/>
        <w:rPr>
          <w:noProof/>
          <w:color w:val="0E2841" w:themeColor="text2"/>
        </w:rPr>
      </w:pPr>
      <w:bookmarkStart w:id="7" w:name="_Toc191297162"/>
      <w:r w:rsidRPr="001E5C91">
        <w:rPr>
          <w:noProof/>
          <w:color w:val="0E2841" w:themeColor="text2"/>
        </w:rPr>
        <w:t>5. Links to other policies</w:t>
      </w:r>
      <w:bookmarkEnd w:id="7"/>
    </w:p>
    <w:p w14:paraId="2A928C1A" w14:textId="77777777" w:rsidR="00AD2C80" w:rsidRPr="00AD2C80" w:rsidRDefault="00AD2C80" w:rsidP="00AD2C80">
      <w:pPr>
        <w:pStyle w:val="1bodycopy10pt"/>
        <w:rPr>
          <w:rFonts w:cs="Arial"/>
          <w:noProof/>
          <w:szCs w:val="20"/>
        </w:rPr>
      </w:pPr>
      <w:r w:rsidRPr="00AD2C80">
        <w:rPr>
          <w:rFonts w:cs="Arial"/>
          <w:noProof/>
          <w:szCs w:val="20"/>
        </w:rPr>
        <w:t>This policy links to the following policies:</w:t>
      </w:r>
    </w:p>
    <w:p w14:paraId="53159DC2" w14:textId="525FB7F3" w:rsidR="00AD2C80" w:rsidRPr="00AD2C80" w:rsidRDefault="00AD2C80" w:rsidP="000D57C9">
      <w:pPr>
        <w:pStyle w:val="4Bulletedcopyblue"/>
        <w:rPr>
          <w:noProof/>
        </w:rPr>
      </w:pPr>
      <w:r w:rsidRPr="00AD2C80">
        <w:rPr>
          <w:noProof/>
        </w:rPr>
        <w:t xml:space="preserve"> Accessibility plan</w:t>
      </w:r>
    </w:p>
    <w:p w14:paraId="7F51ECEC" w14:textId="3D20B946" w:rsidR="00AD2C80" w:rsidRPr="00AD2C80" w:rsidRDefault="00AD2C80" w:rsidP="000D57C9">
      <w:pPr>
        <w:pStyle w:val="4Bulletedcopyblue"/>
        <w:rPr>
          <w:noProof/>
        </w:rPr>
      </w:pPr>
      <w:r w:rsidRPr="00AD2C80">
        <w:rPr>
          <w:noProof/>
        </w:rPr>
        <w:t xml:space="preserve"> Supporting pupils with medical conditions</w:t>
      </w:r>
    </w:p>
    <w:p w14:paraId="0C07D1B3" w14:textId="6AC3AAE4" w:rsidR="00C444E5" w:rsidRDefault="00C444E5" w:rsidP="00C47D58">
      <w:pPr>
        <w:pStyle w:val="4Bulletedcopyblue"/>
        <w:numPr>
          <w:ilvl w:val="0"/>
          <w:numId w:val="0"/>
        </w:numPr>
        <w:ind w:left="340"/>
        <w:rPr>
          <w:noProof/>
        </w:rPr>
      </w:pPr>
    </w:p>
    <w:p w14:paraId="7E225A32" w14:textId="30516B2B" w:rsidR="00430EBB" w:rsidRPr="00BD594A" w:rsidRDefault="00430EBB" w:rsidP="00430EBB">
      <w:pPr>
        <w:ind w:left="-120" w:right="-119"/>
        <w:rPr>
          <w:rFonts w:cs="Arial"/>
          <w:b/>
        </w:rPr>
      </w:pPr>
      <w:r>
        <w:rPr>
          <w:rFonts w:cs="Arial"/>
          <w:b/>
        </w:rPr>
        <w:t>Approved</w:t>
      </w:r>
      <w:r w:rsidRPr="00BD594A">
        <w:rPr>
          <w:rFonts w:cs="Arial"/>
          <w:b/>
        </w:rPr>
        <w:t xml:space="preserve"> by</w:t>
      </w:r>
      <w:r>
        <w:rPr>
          <w:rFonts w:cs="Arial"/>
          <w:b/>
        </w:rPr>
        <w:t xml:space="preserve"> Full Governing Body</w:t>
      </w:r>
      <w:r w:rsidRPr="00BD594A">
        <w:rPr>
          <w:rFonts w:cs="Arial"/>
          <w:b/>
        </w:rPr>
        <w:t xml:space="preserve">: </w:t>
      </w:r>
      <w:r>
        <w:rPr>
          <w:rFonts w:cs="Arial"/>
          <w:b/>
        </w:rPr>
        <w:t>September 2025</w:t>
      </w:r>
    </w:p>
    <w:p w14:paraId="06EB2774" w14:textId="0490CBF7" w:rsidR="00430EBB" w:rsidRDefault="00430EBB" w:rsidP="00430EBB">
      <w:pPr>
        <w:ind w:left="-120" w:right="-119"/>
        <w:rPr>
          <w:rFonts w:cs="Arial"/>
          <w:b/>
        </w:rPr>
      </w:pPr>
      <w:r w:rsidRPr="00BD594A">
        <w:rPr>
          <w:rFonts w:cs="Arial"/>
          <w:b/>
        </w:rPr>
        <w:t>Renewal:</w:t>
      </w:r>
      <w:r>
        <w:rPr>
          <w:rFonts w:cs="Arial"/>
          <w:b/>
        </w:rPr>
        <w:t xml:space="preserve"> September 2026</w:t>
      </w:r>
    </w:p>
    <w:p w14:paraId="289BDAB7" w14:textId="77777777" w:rsidR="00430EBB" w:rsidRDefault="00430EBB" w:rsidP="00C47D58">
      <w:pPr>
        <w:pStyle w:val="4Bulletedcopyblue"/>
        <w:numPr>
          <w:ilvl w:val="0"/>
          <w:numId w:val="0"/>
        </w:numPr>
        <w:ind w:left="340"/>
        <w:rPr>
          <w:noProof/>
        </w:rPr>
      </w:pPr>
    </w:p>
    <w:sectPr w:rsidR="00430EBB" w:rsidSect="00C7138F">
      <w:headerReference w:type="even" r:id="rId13"/>
      <w:headerReference w:type="default" r:id="rId14"/>
      <w:headerReference w:type="first" r:id="rId15"/>
      <w:footerReference w:type="first" r:id="rId16"/>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AFED24" w14:textId="77777777" w:rsidR="00990412" w:rsidRDefault="00990412" w:rsidP="00626EDA">
      <w:r>
        <w:separator/>
      </w:r>
    </w:p>
  </w:endnote>
  <w:endnote w:type="continuationSeparator" w:id="0">
    <w:p w14:paraId="21E478AB" w14:textId="77777777" w:rsidR="00990412" w:rsidRDefault="00990412"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36A45348" w14:textId="77777777" w:rsidTr="001235FA">
      <w:tc>
        <w:tcPr>
          <w:tcW w:w="6379" w:type="dxa"/>
        </w:tcPr>
        <w:p w14:paraId="45F39FDD"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2E48B714"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591BC2E7"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EFF8F7" w14:textId="77777777" w:rsidR="00990412" w:rsidRDefault="00990412" w:rsidP="00626EDA">
      <w:r>
        <w:separator/>
      </w:r>
    </w:p>
  </w:footnote>
  <w:footnote w:type="continuationSeparator" w:id="0">
    <w:p w14:paraId="208066FE" w14:textId="77777777" w:rsidR="00990412" w:rsidRDefault="00990412"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CA64F" w14:textId="1065F9D9" w:rsidR="00FE3F15" w:rsidRDefault="00A87C03">
    <w:r>
      <w:rPr>
        <w:noProof/>
      </w:rPr>
      <w:drawing>
        <wp:anchor distT="0" distB="0" distL="114300" distR="114300" simplePos="0" relativeHeight="251657216" behindDoc="1" locked="0" layoutInCell="1" allowOverlap="1" wp14:anchorId="2A4A94AF" wp14:editId="08506CAE">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C00E53">
      <w:rPr>
        <w:noProof/>
      </w:rPr>
      <w:pict w14:anchorId="0A36C6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45F52" w14:textId="77777777" w:rsidR="00FE3F15" w:rsidRDefault="00FE3F15"/>
  <w:p w14:paraId="4C29B7A3" w14:textId="77777777" w:rsidR="00FE3F15" w:rsidRDefault="00FE3F15"/>
  <w:p w14:paraId="7776C2CD"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9CC28" w14:textId="77777777" w:rsidR="00FE3F15" w:rsidRDefault="00FE3F15"/>
  <w:p w14:paraId="5C2A053A"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80360271" o:spid="_x0000_i1130" type="#_x0000_t75" style="width:36pt;height:30pt;visibility:visible;mso-wrap-style:square" o:bullet="t">
        <v:imagedata r:id="rId1" o:title=""/>
      </v:shape>
    </w:pict>
  </w:numPicBullet>
  <w:numPicBullet w:numPicBulletId="1">
    <w:pict>
      <v:shape id="Picture 27913546" o:spid="_x0000_i1131" type="#_x0000_t75" style="width:30pt;height:30pt;visibility:visible;mso-wrap-style:square" o:bullet="t">
        <v:imagedata r:id="rId2" o:title=""/>
      </v:shape>
    </w:pict>
  </w:numPicBullet>
  <w:numPicBullet w:numPicBulletId="2">
    <w:pict>
      <v:shape id="Picture 1339880394" o:spid="_x0000_i1132" type="#_x0000_t75" style="width:209.55pt;height:331.3pt;visibility:visible;mso-wrap-style:square" o:bullet="t">
        <v:imagedata r:id="rId3" o:title=""/>
      </v:shape>
    </w:pict>
  </w:numPicBullet>
  <w:numPicBullet w:numPicBulletId="3">
    <w:pict>
      <v:shape id="Picture 552258775" o:spid="_x0000_i1133" type="#_x0000_t75" style="width:209.55pt;height:331.3pt;visibility:visible;mso-wrap-style:square" o:bullet="t">
        <v:imagedata r:id="rId4" o:title=""/>
      </v:shape>
    </w:pict>
  </w:numPicBullet>
  <w:numPicBullet w:numPicBulletId="4">
    <w:pict>
      <v:shape id="Picture 1963680540" o:spid="_x0000_i1134" type="#_x0000_t75" style="width:567.45pt;height:903.85pt;visibility:visible;mso-wrap-style:square" o:bullet="t">
        <v:imagedata r:id="rId5" o:title=""/>
      </v:shape>
    </w:pict>
  </w:numPicBullet>
  <w:numPicBullet w:numPicBulletId="5">
    <w:pict>
      <v:shape id="Picture 1760576788" o:spid="_x0000_i1135" type="#_x0000_t75" style="width:6.85pt;height:10.7pt;visibility:visible;mso-wrap-style:square" o:bullet="t">
        <v:imagedata r:id="rId6" o:title=""/>
      </v:shape>
    </w:pict>
  </w:numPicBullet>
  <w:abstractNum w:abstractNumId="0" w15:restartNumberingAfterBreak="0">
    <w:nsid w:val="00000001"/>
    <w:multiLevelType w:val="hybridMultilevel"/>
    <w:tmpl w:val="00000001"/>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6"/>
    <w:multiLevelType w:val="hybridMultilevel"/>
    <w:tmpl w:val="00000006"/>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7"/>
    <w:multiLevelType w:val="hybridMultilevel"/>
    <w:tmpl w:val="00000007"/>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8"/>
    <w:multiLevelType w:val="hybridMultilevel"/>
    <w:tmpl w:val="00000008"/>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09"/>
    <w:multiLevelType w:val="hybridMultilevel"/>
    <w:tmpl w:val="00000009"/>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0A"/>
    <w:multiLevelType w:val="hybridMultilevel"/>
    <w:tmpl w:val="0000000A"/>
    <w:lvl w:ilvl="0" w:tplc="FFFFFFFF">
      <w:start w:val="1"/>
      <w:numFmt w:val="bullet"/>
      <w:lvlText w:val=""/>
      <w:lvlPicBulletId w:val="5"/>
      <w:lvlJc w:val="left"/>
      <w:pPr>
        <w:ind w:left="1242" w:hanging="360"/>
      </w:pPr>
      <w:rPr>
        <w:rFonts w:ascii="Symbol" w:hAnsi="Symbol"/>
        <w:sz w:val="25"/>
      </w:rPr>
    </w:lvl>
    <w:lvl w:ilvl="1" w:tplc="FFFFFFFF">
      <w:start w:val="1"/>
      <w:numFmt w:val="bullet"/>
      <w:lvlText w:val="o"/>
      <w:lvlJc w:val="left"/>
      <w:pPr>
        <w:tabs>
          <w:tab w:val="num" w:pos="1962"/>
        </w:tabs>
        <w:ind w:left="1962" w:hanging="360"/>
      </w:pPr>
      <w:rPr>
        <w:rFonts w:ascii="Courier New" w:hAnsi="Courier New"/>
      </w:rPr>
    </w:lvl>
    <w:lvl w:ilvl="2" w:tplc="FFFFFFFF">
      <w:start w:val="1"/>
      <w:numFmt w:val="bullet"/>
      <w:lvlText w:val=""/>
      <w:lvlJc w:val="left"/>
      <w:pPr>
        <w:tabs>
          <w:tab w:val="num" w:pos="2682"/>
        </w:tabs>
        <w:ind w:left="2682" w:hanging="360"/>
      </w:pPr>
      <w:rPr>
        <w:rFonts w:ascii="Wingdings" w:hAnsi="Wingdings"/>
      </w:rPr>
    </w:lvl>
    <w:lvl w:ilvl="3" w:tplc="FFFFFFFF">
      <w:start w:val="1"/>
      <w:numFmt w:val="bullet"/>
      <w:lvlText w:val=""/>
      <w:lvlJc w:val="left"/>
      <w:pPr>
        <w:tabs>
          <w:tab w:val="num" w:pos="3402"/>
        </w:tabs>
        <w:ind w:left="3402" w:hanging="360"/>
      </w:pPr>
      <w:rPr>
        <w:rFonts w:ascii="Symbol" w:hAnsi="Symbol"/>
      </w:rPr>
    </w:lvl>
    <w:lvl w:ilvl="4" w:tplc="FFFFFFFF">
      <w:start w:val="1"/>
      <w:numFmt w:val="bullet"/>
      <w:lvlText w:val="o"/>
      <w:lvlJc w:val="left"/>
      <w:pPr>
        <w:tabs>
          <w:tab w:val="num" w:pos="4122"/>
        </w:tabs>
        <w:ind w:left="4122" w:hanging="360"/>
      </w:pPr>
      <w:rPr>
        <w:rFonts w:ascii="Courier New" w:hAnsi="Courier New"/>
      </w:rPr>
    </w:lvl>
    <w:lvl w:ilvl="5" w:tplc="FFFFFFFF">
      <w:start w:val="1"/>
      <w:numFmt w:val="bullet"/>
      <w:lvlText w:val=""/>
      <w:lvlJc w:val="left"/>
      <w:pPr>
        <w:tabs>
          <w:tab w:val="num" w:pos="4842"/>
        </w:tabs>
        <w:ind w:left="4842" w:hanging="360"/>
      </w:pPr>
      <w:rPr>
        <w:rFonts w:ascii="Wingdings" w:hAnsi="Wingdings"/>
      </w:rPr>
    </w:lvl>
    <w:lvl w:ilvl="6" w:tplc="FFFFFFFF">
      <w:start w:val="1"/>
      <w:numFmt w:val="bullet"/>
      <w:lvlText w:val=""/>
      <w:lvlJc w:val="left"/>
      <w:pPr>
        <w:tabs>
          <w:tab w:val="num" w:pos="5562"/>
        </w:tabs>
        <w:ind w:left="5562" w:hanging="360"/>
      </w:pPr>
      <w:rPr>
        <w:rFonts w:ascii="Symbol" w:hAnsi="Symbol"/>
      </w:rPr>
    </w:lvl>
    <w:lvl w:ilvl="7" w:tplc="FFFFFFFF">
      <w:start w:val="1"/>
      <w:numFmt w:val="bullet"/>
      <w:lvlText w:val="o"/>
      <w:lvlJc w:val="left"/>
      <w:pPr>
        <w:tabs>
          <w:tab w:val="num" w:pos="6282"/>
        </w:tabs>
        <w:ind w:left="6282" w:hanging="360"/>
      </w:pPr>
      <w:rPr>
        <w:rFonts w:ascii="Courier New" w:hAnsi="Courier New"/>
      </w:rPr>
    </w:lvl>
    <w:lvl w:ilvl="8" w:tplc="FFFFFFFF">
      <w:start w:val="1"/>
      <w:numFmt w:val="bullet"/>
      <w:lvlText w:val=""/>
      <w:lvlJc w:val="left"/>
      <w:pPr>
        <w:tabs>
          <w:tab w:val="num" w:pos="7002"/>
        </w:tabs>
        <w:ind w:left="7002" w:hanging="360"/>
      </w:pPr>
      <w:rPr>
        <w:rFonts w:ascii="Wingdings" w:hAnsi="Wingdings"/>
      </w:rPr>
    </w:lvl>
  </w:abstractNum>
  <w:abstractNum w:abstractNumId="9" w15:restartNumberingAfterBreak="0">
    <w:nsid w:val="0000000F"/>
    <w:multiLevelType w:val="hybridMultilevel"/>
    <w:tmpl w:val="0000000F"/>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PicBulletId w:val="5"/>
      <w:lvlJc w:val="left"/>
      <w:pPr>
        <w:ind w:left="1440" w:hanging="360"/>
      </w:pPr>
      <w:rPr>
        <w:rFonts w:ascii="Courier New" w:hAnsi="Courier New"/>
        <w:sz w:val="25"/>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00000010"/>
    <w:multiLevelType w:val="hybridMultilevel"/>
    <w:tmpl w:val="00000010"/>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5"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0B0398E"/>
    <w:multiLevelType w:val="hybridMultilevel"/>
    <w:tmpl w:val="61743A8E"/>
    <w:lvl w:ilvl="0" w:tplc="FFFFFFFF">
      <w:start w:val="1"/>
      <w:numFmt w:val="bullet"/>
      <w:lvlText w:val=""/>
      <w:lvlPicBulletId w:val="5"/>
      <w:lvlJc w:val="left"/>
      <w:pPr>
        <w:ind w:left="360" w:hanging="360"/>
      </w:pPr>
      <w:rPr>
        <w:rFonts w:ascii="Symbol" w:hAnsi="Symbol"/>
        <w:sz w:val="25"/>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7381084"/>
    <w:multiLevelType w:val="hybridMultilevel"/>
    <w:tmpl w:val="B562F49E"/>
    <w:lvl w:ilvl="0" w:tplc="08090007">
      <w:start w:val="1"/>
      <w:numFmt w:val="bullet"/>
      <w:lvlText w:val=""/>
      <w:lvlPicBulletId w:val="5"/>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970CFF"/>
    <w:multiLevelType w:val="hybridMultilevel"/>
    <w:tmpl w:val="A254193E"/>
    <w:lvl w:ilvl="0" w:tplc="FFFFFFFF">
      <w:start w:val="1"/>
      <w:numFmt w:val="bullet"/>
      <w:lvlText w:val=""/>
      <w:lvlPicBulletId w:val="5"/>
      <w:lvlJc w:val="left"/>
      <w:pPr>
        <w:ind w:left="360" w:hanging="360"/>
      </w:pPr>
      <w:rPr>
        <w:rFonts w:ascii="Symbol" w:hAnsi="Symbol"/>
        <w:sz w:val="25"/>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5E2B601D"/>
    <w:multiLevelType w:val="hybridMultilevel"/>
    <w:tmpl w:val="04DA9892"/>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23" w15:restartNumberingAfterBreak="0">
    <w:nsid w:val="70123599"/>
    <w:multiLevelType w:val="hybridMultilevel"/>
    <w:tmpl w:val="D1C62FC2"/>
    <w:lvl w:ilvl="0" w:tplc="08090007">
      <w:start w:val="1"/>
      <w:numFmt w:val="bullet"/>
      <w:lvlText w:val=""/>
      <w:lvlPicBulletId w:val="5"/>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376B16"/>
    <w:multiLevelType w:val="hybridMultilevel"/>
    <w:tmpl w:val="E288F972"/>
    <w:lvl w:ilvl="0" w:tplc="08090007">
      <w:start w:val="1"/>
      <w:numFmt w:val="bullet"/>
      <w:lvlText w:val=""/>
      <w:lvlPicBulletId w:val="5"/>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EF369E"/>
    <w:multiLevelType w:val="multilevel"/>
    <w:tmpl w:val="FB5ED766"/>
    <w:lvl w:ilvl="0">
      <w:start w:val="8"/>
      <w:numFmt w:val="decimal"/>
      <w:lvlText w:val="%1"/>
      <w:lvlJc w:val="left"/>
      <w:pPr>
        <w:ind w:left="360" w:hanging="360"/>
      </w:pPr>
      <w:rPr>
        <w:rFonts w:hint="default"/>
        <w:b/>
        <w:color w:val="12263F"/>
      </w:rPr>
    </w:lvl>
    <w:lvl w:ilvl="1">
      <w:start w:val="2"/>
      <w:numFmt w:val="decimal"/>
      <w:lvlText w:val="%1.%2"/>
      <w:lvlJc w:val="left"/>
      <w:pPr>
        <w:ind w:left="360" w:hanging="360"/>
      </w:pPr>
      <w:rPr>
        <w:rFonts w:hint="default"/>
        <w:b/>
        <w:color w:val="12263F"/>
      </w:rPr>
    </w:lvl>
    <w:lvl w:ilvl="2">
      <w:start w:val="1"/>
      <w:numFmt w:val="decimal"/>
      <w:lvlText w:val="%1.%2.%3"/>
      <w:lvlJc w:val="left"/>
      <w:pPr>
        <w:ind w:left="720" w:hanging="720"/>
      </w:pPr>
      <w:rPr>
        <w:rFonts w:hint="default"/>
        <w:b/>
        <w:color w:val="12263F"/>
      </w:rPr>
    </w:lvl>
    <w:lvl w:ilvl="3">
      <w:start w:val="1"/>
      <w:numFmt w:val="decimal"/>
      <w:lvlText w:val="%1.%2.%3.%4"/>
      <w:lvlJc w:val="left"/>
      <w:pPr>
        <w:ind w:left="720" w:hanging="720"/>
      </w:pPr>
      <w:rPr>
        <w:rFonts w:hint="default"/>
        <w:b/>
        <w:color w:val="12263F"/>
      </w:rPr>
    </w:lvl>
    <w:lvl w:ilvl="4">
      <w:start w:val="1"/>
      <w:numFmt w:val="decimal"/>
      <w:lvlText w:val="%1.%2.%3.%4.%5"/>
      <w:lvlJc w:val="left"/>
      <w:pPr>
        <w:ind w:left="1080" w:hanging="1080"/>
      </w:pPr>
      <w:rPr>
        <w:rFonts w:hint="default"/>
        <w:b/>
        <w:color w:val="12263F"/>
      </w:rPr>
    </w:lvl>
    <w:lvl w:ilvl="5">
      <w:start w:val="1"/>
      <w:numFmt w:val="decimal"/>
      <w:lvlText w:val="%1.%2.%3.%4.%5.%6"/>
      <w:lvlJc w:val="left"/>
      <w:pPr>
        <w:ind w:left="1080" w:hanging="1080"/>
      </w:pPr>
      <w:rPr>
        <w:rFonts w:hint="default"/>
        <w:b/>
        <w:color w:val="12263F"/>
      </w:rPr>
    </w:lvl>
    <w:lvl w:ilvl="6">
      <w:start w:val="1"/>
      <w:numFmt w:val="decimal"/>
      <w:lvlText w:val="%1.%2.%3.%4.%5.%6.%7"/>
      <w:lvlJc w:val="left"/>
      <w:pPr>
        <w:ind w:left="1440" w:hanging="1440"/>
      </w:pPr>
      <w:rPr>
        <w:rFonts w:hint="default"/>
        <w:b/>
        <w:color w:val="12263F"/>
      </w:rPr>
    </w:lvl>
    <w:lvl w:ilvl="7">
      <w:start w:val="1"/>
      <w:numFmt w:val="decimal"/>
      <w:lvlText w:val="%1.%2.%3.%4.%5.%6.%7.%8"/>
      <w:lvlJc w:val="left"/>
      <w:pPr>
        <w:ind w:left="1440" w:hanging="1440"/>
      </w:pPr>
      <w:rPr>
        <w:rFonts w:hint="default"/>
        <w:b/>
        <w:color w:val="12263F"/>
      </w:rPr>
    </w:lvl>
    <w:lvl w:ilvl="8">
      <w:start w:val="1"/>
      <w:numFmt w:val="decimal"/>
      <w:lvlText w:val="%1.%2.%3.%4.%5.%6.%7.%8.%9"/>
      <w:lvlJc w:val="left"/>
      <w:pPr>
        <w:ind w:left="1800" w:hanging="1800"/>
      </w:pPr>
      <w:rPr>
        <w:rFonts w:hint="default"/>
        <w:b/>
        <w:color w:val="12263F"/>
      </w:rPr>
    </w:lvl>
  </w:abstractNum>
  <w:abstractNum w:abstractNumId="28"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332876306">
    <w:abstractNumId w:val="25"/>
  </w:num>
  <w:num w:numId="2" w16cid:durableId="1022898293">
    <w:abstractNumId w:val="13"/>
  </w:num>
  <w:num w:numId="3" w16cid:durableId="586157196">
    <w:abstractNumId w:val="20"/>
  </w:num>
  <w:num w:numId="4" w16cid:durableId="2113550522">
    <w:abstractNumId w:val="26"/>
  </w:num>
  <w:num w:numId="5" w16cid:durableId="2097437112">
    <w:abstractNumId w:val="11"/>
  </w:num>
  <w:num w:numId="6" w16cid:durableId="805700617">
    <w:abstractNumId w:val="15"/>
  </w:num>
  <w:num w:numId="7" w16cid:durableId="1970821385">
    <w:abstractNumId w:val="12"/>
  </w:num>
  <w:num w:numId="8" w16cid:durableId="1693803204">
    <w:abstractNumId w:val="14"/>
  </w:num>
  <w:num w:numId="9" w16cid:durableId="960495716">
    <w:abstractNumId w:val="28"/>
  </w:num>
  <w:num w:numId="10" w16cid:durableId="927886364">
    <w:abstractNumId w:val="20"/>
  </w:num>
  <w:num w:numId="11" w16cid:durableId="1027293826">
    <w:abstractNumId w:val="13"/>
  </w:num>
  <w:num w:numId="12" w16cid:durableId="727266531">
    <w:abstractNumId w:val="28"/>
  </w:num>
  <w:num w:numId="13" w16cid:durableId="508106559">
    <w:abstractNumId w:val="25"/>
  </w:num>
  <w:num w:numId="14" w16cid:durableId="1917979956">
    <w:abstractNumId w:val="26"/>
  </w:num>
  <w:num w:numId="15" w16cid:durableId="925647234">
    <w:abstractNumId w:val="12"/>
  </w:num>
  <w:num w:numId="16" w16cid:durableId="1753316168">
    <w:abstractNumId w:val="14"/>
  </w:num>
  <w:num w:numId="17" w16cid:durableId="1574389924">
    <w:abstractNumId w:val="26"/>
  </w:num>
  <w:num w:numId="18" w16cid:durableId="13843651">
    <w:abstractNumId w:val="19"/>
  </w:num>
  <w:num w:numId="19" w16cid:durableId="1113405672">
    <w:abstractNumId w:val="21"/>
  </w:num>
  <w:num w:numId="20" w16cid:durableId="1431046835">
    <w:abstractNumId w:val="0"/>
  </w:num>
  <w:num w:numId="21" w16cid:durableId="955986441">
    <w:abstractNumId w:val="1"/>
  </w:num>
  <w:num w:numId="22" w16cid:durableId="795175656">
    <w:abstractNumId w:val="2"/>
  </w:num>
  <w:num w:numId="23" w16cid:durableId="199901767">
    <w:abstractNumId w:val="3"/>
  </w:num>
  <w:num w:numId="24" w16cid:durableId="1753892586">
    <w:abstractNumId w:val="4"/>
  </w:num>
  <w:num w:numId="25" w16cid:durableId="866799955">
    <w:abstractNumId w:val="5"/>
  </w:num>
  <w:num w:numId="26" w16cid:durableId="468207139">
    <w:abstractNumId w:val="6"/>
  </w:num>
  <w:num w:numId="27" w16cid:durableId="2053190767">
    <w:abstractNumId w:val="7"/>
  </w:num>
  <w:num w:numId="28" w16cid:durableId="1345398085">
    <w:abstractNumId w:val="8"/>
  </w:num>
  <w:num w:numId="29" w16cid:durableId="4796230">
    <w:abstractNumId w:val="9"/>
  </w:num>
  <w:num w:numId="30" w16cid:durableId="1050885968">
    <w:abstractNumId w:val="10"/>
  </w:num>
  <w:num w:numId="31" w16cid:durableId="839151266">
    <w:abstractNumId w:val="18"/>
  </w:num>
  <w:num w:numId="32" w16cid:durableId="2133017411">
    <w:abstractNumId w:val="16"/>
  </w:num>
  <w:num w:numId="33" w16cid:durableId="988366695">
    <w:abstractNumId w:val="23"/>
  </w:num>
  <w:num w:numId="34" w16cid:durableId="1996493123">
    <w:abstractNumId w:val="24"/>
  </w:num>
  <w:num w:numId="35" w16cid:durableId="502285448">
    <w:abstractNumId w:val="22"/>
  </w:num>
  <w:num w:numId="36" w16cid:durableId="2142384521">
    <w:abstractNumId w:val="27"/>
  </w:num>
  <w:num w:numId="37" w16cid:durableId="646280651">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6"/>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5D81"/>
    <w:rsid w:val="00015B1A"/>
    <w:rsid w:val="00017B9D"/>
    <w:rsid w:val="0002254B"/>
    <w:rsid w:val="00024BA9"/>
    <w:rsid w:val="00026691"/>
    <w:rsid w:val="00027797"/>
    <w:rsid w:val="000341D6"/>
    <w:rsid w:val="000352AB"/>
    <w:rsid w:val="00045F23"/>
    <w:rsid w:val="000517F1"/>
    <w:rsid w:val="0007090E"/>
    <w:rsid w:val="000722FA"/>
    <w:rsid w:val="00082050"/>
    <w:rsid w:val="0009302F"/>
    <w:rsid w:val="000A569F"/>
    <w:rsid w:val="000B2CE7"/>
    <w:rsid w:val="000B77E5"/>
    <w:rsid w:val="000C026D"/>
    <w:rsid w:val="000C062C"/>
    <w:rsid w:val="000C488F"/>
    <w:rsid w:val="000D57C9"/>
    <w:rsid w:val="000D6409"/>
    <w:rsid w:val="000D6968"/>
    <w:rsid w:val="000F5932"/>
    <w:rsid w:val="001201E4"/>
    <w:rsid w:val="001235FA"/>
    <w:rsid w:val="001356C3"/>
    <w:rsid w:val="001357C9"/>
    <w:rsid w:val="00152474"/>
    <w:rsid w:val="00152AF7"/>
    <w:rsid w:val="001535DB"/>
    <w:rsid w:val="001566F2"/>
    <w:rsid w:val="0017045F"/>
    <w:rsid w:val="001714F0"/>
    <w:rsid w:val="001722F7"/>
    <w:rsid w:val="00174B5F"/>
    <w:rsid w:val="001952D8"/>
    <w:rsid w:val="001978C4"/>
    <w:rsid w:val="001A2905"/>
    <w:rsid w:val="001A5936"/>
    <w:rsid w:val="001A7F67"/>
    <w:rsid w:val="001B2301"/>
    <w:rsid w:val="001B52F1"/>
    <w:rsid w:val="001C369E"/>
    <w:rsid w:val="001E3CA3"/>
    <w:rsid w:val="001E5C91"/>
    <w:rsid w:val="001E6AEA"/>
    <w:rsid w:val="001F2B16"/>
    <w:rsid w:val="002026A9"/>
    <w:rsid w:val="002039F8"/>
    <w:rsid w:val="00210AA1"/>
    <w:rsid w:val="00221809"/>
    <w:rsid w:val="002347DB"/>
    <w:rsid w:val="00235450"/>
    <w:rsid w:val="00265493"/>
    <w:rsid w:val="00275D5E"/>
    <w:rsid w:val="002A4BC6"/>
    <w:rsid w:val="002B0EC3"/>
    <w:rsid w:val="002B1073"/>
    <w:rsid w:val="002B49C7"/>
    <w:rsid w:val="002C0C37"/>
    <w:rsid w:val="002C36EB"/>
    <w:rsid w:val="002C39F0"/>
    <w:rsid w:val="002C749C"/>
    <w:rsid w:val="002D1F28"/>
    <w:rsid w:val="002E16E7"/>
    <w:rsid w:val="002E3705"/>
    <w:rsid w:val="002E5D89"/>
    <w:rsid w:val="002E64D2"/>
    <w:rsid w:val="002F4E11"/>
    <w:rsid w:val="00301728"/>
    <w:rsid w:val="00302876"/>
    <w:rsid w:val="00302B00"/>
    <w:rsid w:val="0030587E"/>
    <w:rsid w:val="0031150E"/>
    <w:rsid w:val="00324FEF"/>
    <w:rsid w:val="003365A2"/>
    <w:rsid w:val="00336ABE"/>
    <w:rsid w:val="003453A9"/>
    <w:rsid w:val="003676FE"/>
    <w:rsid w:val="00372F45"/>
    <w:rsid w:val="00375061"/>
    <w:rsid w:val="003777F0"/>
    <w:rsid w:val="00377808"/>
    <w:rsid w:val="00377FFC"/>
    <w:rsid w:val="00381D6B"/>
    <w:rsid w:val="003A103B"/>
    <w:rsid w:val="003B2EB4"/>
    <w:rsid w:val="003C1D02"/>
    <w:rsid w:val="003C75D7"/>
    <w:rsid w:val="003D4E0B"/>
    <w:rsid w:val="003F2BD9"/>
    <w:rsid w:val="003F6230"/>
    <w:rsid w:val="004077D2"/>
    <w:rsid w:val="00411BE9"/>
    <w:rsid w:val="004177D5"/>
    <w:rsid w:val="004223BF"/>
    <w:rsid w:val="00430916"/>
    <w:rsid w:val="00430EBB"/>
    <w:rsid w:val="00443717"/>
    <w:rsid w:val="0046077F"/>
    <w:rsid w:val="00465755"/>
    <w:rsid w:val="004750A7"/>
    <w:rsid w:val="00492175"/>
    <w:rsid w:val="00493857"/>
    <w:rsid w:val="004944EE"/>
    <w:rsid w:val="004962F5"/>
    <w:rsid w:val="004A2F0E"/>
    <w:rsid w:val="004B05BB"/>
    <w:rsid w:val="004B2A60"/>
    <w:rsid w:val="004B3C9A"/>
    <w:rsid w:val="004C15EF"/>
    <w:rsid w:val="004D6350"/>
    <w:rsid w:val="004E0503"/>
    <w:rsid w:val="004F463D"/>
    <w:rsid w:val="004F4C89"/>
    <w:rsid w:val="004F7635"/>
    <w:rsid w:val="0050570B"/>
    <w:rsid w:val="005073B9"/>
    <w:rsid w:val="00510ED3"/>
    <w:rsid w:val="00512916"/>
    <w:rsid w:val="00512928"/>
    <w:rsid w:val="00517E5D"/>
    <w:rsid w:val="00531C8C"/>
    <w:rsid w:val="00531CC0"/>
    <w:rsid w:val="00534F89"/>
    <w:rsid w:val="00536330"/>
    <w:rsid w:val="005415E1"/>
    <w:rsid w:val="00543286"/>
    <w:rsid w:val="005437D3"/>
    <w:rsid w:val="00543D26"/>
    <w:rsid w:val="005448D3"/>
    <w:rsid w:val="00564CD3"/>
    <w:rsid w:val="00573834"/>
    <w:rsid w:val="005777ED"/>
    <w:rsid w:val="0058065F"/>
    <w:rsid w:val="00584A10"/>
    <w:rsid w:val="00585B6D"/>
    <w:rsid w:val="00590890"/>
    <w:rsid w:val="00597ED1"/>
    <w:rsid w:val="005A02F9"/>
    <w:rsid w:val="005A717E"/>
    <w:rsid w:val="005B1D35"/>
    <w:rsid w:val="005B3CA6"/>
    <w:rsid w:val="005B4650"/>
    <w:rsid w:val="005B67B7"/>
    <w:rsid w:val="005B7ADF"/>
    <w:rsid w:val="006009B2"/>
    <w:rsid w:val="006023E6"/>
    <w:rsid w:val="006075D7"/>
    <w:rsid w:val="00616576"/>
    <w:rsid w:val="0062626B"/>
    <w:rsid w:val="00626EDA"/>
    <w:rsid w:val="00641139"/>
    <w:rsid w:val="0065233B"/>
    <w:rsid w:val="00656BB5"/>
    <w:rsid w:val="00657849"/>
    <w:rsid w:val="00666242"/>
    <w:rsid w:val="00671FE5"/>
    <w:rsid w:val="0067578F"/>
    <w:rsid w:val="006808B8"/>
    <w:rsid w:val="00680CD2"/>
    <w:rsid w:val="006823EA"/>
    <w:rsid w:val="006945E0"/>
    <w:rsid w:val="00696C0B"/>
    <w:rsid w:val="006B616B"/>
    <w:rsid w:val="006C2658"/>
    <w:rsid w:val="006C624F"/>
    <w:rsid w:val="006C71A9"/>
    <w:rsid w:val="006D6DFE"/>
    <w:rsid w:val="006F569D"/>
    <w:rsid w:val="006F7E8A"/>
    <w:rsid w:val="007070A1"/>
    <w:rsid w:val="00715DD1"/>
    <w:rsid w:val="007239F8"/>
    <w:rsid w:val="0072620F"/>
    <w:rsid w:val="00735754"/>
    <w:rsid w:val="00735B7D"/>
    <w:rsid w:val="00740AC8"/>
    <w:rsid w:val="007550BA"/>
    <w:rsid w:val="00780474"/>
    <w:rsid w:val="00785BEE"/>
    <w:rsid w:val="007920A3"/>
    <w:rsid w:val="00794663"/>
    <w:rsid w:val="007A03B3"/>
    <w:rsid w:val="007A4469"/>
    <w:rsid w:val="007A6205"/>
    <w:rsid w:val="007A7E05"/>
    <w:rsid w:val="007B3E8B"/>
    <w:rsid w:val="007B7A6E"/>
    <w:rsid w:val="007C26B9"/>
    <w:rsid w:val="007C3D11"/>
    <w:rsid w:val="007C5AC9"/>
    <w:rsid w:val="007D268D"/>
    <w:rsid w:val="007E217D"/>
    <w:rsid w:val="007E3862"/>
    <w:rsid w:val="007E6128"/>
    <w:rsid w:val="007F2F4C"/>
    <w:rsid w:val="007F788B"/>
    <w:rsid w:val="00805A94"/>
    <w:rsid w:val="0080784C"/>
    <w:rsid w:val="008116A6"/>
    <w:rsid w:val="00815CB9"/>
    <w:rsid w:val="0082341E"/>
    <w:rsid w:val="00837B12"/>
    <w:rsid w:val="008472C3"/>
    <w:rsid w:val="00864A07"/>
    <w:rsid w:val="00866E39"/>
    <w:rsid w:val="0086718E"/>
    <w:rsid w:val="00874C73"/>
    <w:rsid w:val="00877394"/>
    <w:rsid w:val="00887DB6"/>
    <w:rsid w:val="00890C07"/>
    <w:rsid w:val="008941E7"/>
    <w:rsid w:val="008965D3"/>
    <w:rsid w:val="008A01A1"/>
    <w:rsid w:val="008B4DB4"/>
    <w:rsid w:val="008C1253"/>
    <w:rsid w:val="008C1BF7"/>
    <w:rsid w:val="008C2192"/>
    <w:rsid w:val="008D00C6"/>
    <w:rsid w:val="008E0E7E"/>
    <w:rsid w:val="008F2ECD"/>
    <w:rsid w:val="008F3DFA"/>
    <w:rsid w:val="008F744A"/>
    <w:rsid w:val="009041B5"/>
    <w:rsid w:val="009122BB"/>
    <w:rsid w:val="0092180C"/>
    <w:rsid w:val="009219BC"/>
    <w:rsid w:val="0092558C"/>
    <w:rsid w:val="0092706B"/>
    <w:rsid w:val="00927073"/>
    <w:rsid w:val="00931DE0"/>
    <w:rsid w:val="00934474"/>
    <w:rsid w:val="00952D17"/>
    <w:rsid w:val="00976F7A"/>
    <w:rsid w:val="009774C4"/>
    <w:rsid w:val="00981834"/>
    <w:rsid w:val="009824EA"/>
    <w:rsid w:val="00985066"/>
    <w:rsid w:val="009854E0"/>
    <w:rsid w:val="00985E0E"/>
    <w:rsid w:val="00990412"/>
    <w:rsid w:val="0099114F"/>
    <w:rsid w:val="009A267F"/>
    <w:rsid w:val="009A448F"/>
    <w:rsid w:val="009B0ACB"/>
    <w:rsid w:val="009B1F2D"/>
    <w:rsid w:val="009B3D27"/>
    <w:rsid w:val="009B78EF"/>
    <w:rsid w:val="009D1474"/>
    <w:rsid w:val="009E331F"/>
    <w:rsid w:val="009E5FE5"/>
    <w:rsid w:val="009E6DAA"/>
    <w:rsid w:val="009F66A8"/>
    <w:rsid w:val="00A165DE"/>
    <w:rsid w:val="00A21765"/>
    <w:rsid w:val="00A26BFF"/>
    <w:rsid w:val="00A42085"/>
    <w:rsid w:val="00A466EE"/>
    <w:rsid w:val="00A477BB"/>
    <w:rsid w:val="00A50462"/>
    <w:rsid w:val="00A52AAD"/>
    <w:rsid w:val="00A60698"/>
    <w:rsid w:val="00A608E0"/>
    <w:rsid w:val="00A62B49"/>
    <w:rsid w:val="00A80AA7"/>
    <w:rsid w:val="00A84555"/>
    <w:rsid w:val="00A86390"/>
    <w:rsid w:val="00A87C03"/>
    <w:rsid w:val="00A91D2D"/>
    <w:rsid w:val="00A95242"/>
    <w:rsid w:val="00AA51DC"/>
    <w:rsid w:val="00AA5544"/>
    <w:rsid w:val="00AA6E73"/>
    <w:rsid w:val="00AB20EA"/>
    <w:rsid w:val="00AC1709"/>
    <w:rsid w:val="00AD0EF1"/>
    <w:rsid w:val="00AD2C80"/>
    <w:rsid w:val="00AD3666"/>
    <w:rsid w:val="00AE4DF8"/>
    <w:rsid w:val="00B00447"/>
    <w:rsid w:val="00B008B9"/>
    <w:rsid w:val="00B053B5"/>
    <w:rsid w:val="00B11081"/>
    <w:rsid w:val="00B12650"/>
    <w:rsid w:val="00B164F5"/>
    <w:rsid w:val="00B3066D"/>
    <w:rsid w:val="00B34BE0"/>
    <w:rsid w:val="00B37614"/>
    <w:rsid w:val="00B40C92"/>
    <w:rsid w:val="00B4263C"/>
    <w:rsid w:val="00B43B59"/>
    <w:rsid w:val="00B43BAC"/>
    <w:rsid w:val="00B47CC6"/>
    <w:rsid w:val="00B50CD3"/>
    <w:rsid w:val="00B52B6D"/>
    <w:rsid w:val="00B5559F"/>
    <w:rsid w:val="00B558B6"/>
    <w:rsid w:val="00B57182"/>
    <w:rsid w:val="00B613DC"/>
    <w:rsid w:val="00B635BB"/>
    <w:rsid w:val="00B6679E"/>
    <w:rsid w:val="00B66F6B"/>
    <w:rsid w:val="00B701D6"/>
    <w:rsid w:val="00B81BD0"/>
    <w:rsid w:val="00B846C2"/>
    <w:rsid w:val="00B87272"/>
    <w:rsid w:val="00B91418"/>
    <w:rsid w:val="00B95F60"/>
    <w:rsid w:val="00BA4DA1"/>
    <w:rsid w:val="00BA6E05"/>
    <w:rsid w:val="00BB0F68"/>
    <w:rsid w:val="00BB7875"/>
    <w:rsid w:val="00BD18A5"/>
    <w:rsid w:val="00BD1A6F"/>
    <w:rsid w:val="00BE15BD"/>
    <w:rsid w:val="00BE3E54"/>
    <w:rsid w:val="00BE5E9E"/>
    <w:rsid w:val="00C0597D"/>
    <w:rsid w:val="00C10E8A"/>
    <w:rsid w:val="00C12511"/>
    <w:rsid w:val="00C13016"/>
    <w:rsid w:val="00C30962"/>
    <w:rsid w:val="00C31397"/>
    <w:rsid w:val="00C32C0F"/>
    <w:rsid w:val="00C444E5"/>
    <w:rsid w:val="00C4589F"/>
    <w:rsid w:val="00C4731F"/>
    <w:rsid w:val="00C47D58"/>
    <w:rsid w:val="00C51C6A"/>
    <w:rsid w:val="00C54838"/>
    <w:rsid w:val="00C5626C"/>
    <w:rsid w:val="00C57438"/>
    <w:rsid w:val="00C712BF"/>
    <w:rsid w:val="00C7138F"/>
    <w:rsid w:val="00C757B2"/>
    <w:rsid w:val="00C8314B"/>
    <w:rsid w:val="00C91F46"/>
    <w:rsid w:val="00CC00CF"/>
    <w:rsid w:val="00CC51B6"/>
    <w:rsid w:val="00CC563E"/>
    <w:rsid w:val="00CD23C4"/>
    <w:rsid w:val="00CD2BC6"/>
    <w:rsid w:val="00CE3008"/>
    <w:rsid w:val="00CE4BBC"/>
    <w:rsid w:val="00CE5BBF"/>
    <w:rsid w:val="00CF2CF8"/>
    <w:rsid w:val="00CF553F"/>
    <w:rsid w:val="00D11C7E"/>
    <w:rsid w:val="00D16FC4"/>
    <w:rsid w:val="00D310BA"/>
    <w:rsid w:val="00D40B6F"/>
    <w:rsid w:val="00D45804"/>
    <w:rsid w:val="00D508B4"/>
    <w:rsid w:val="00D56D8E"/>
    <w:rsid w:val="00D571AE"/>
    <w:rsid w:val="00D71B0E"/>
    <w:rsid w:val="00D75C48"/>
    <w:rsid w:val="00D86752"/>
    <w:rsid w:val="00D95FA0"/>
    <w:rsid w:val="00DA43DE"/>
    <w:rsid w:val="00DA4E4C"/>
    <w:rsid w:val="00DA5725"/>
    <w:rsid w:val="00DA7F11"/>
    <w:rsid w:val="00DC28D6"/>
    <w:rsid w:val="00DC4C0F"/>
    <w:rsid w:val="00DC5FAC"/>
    <w:rsid w:val="00DD64E9"/>
    <w:rsid w:val="00DE146B"/>
    <w:rsid w:val="00DF66B4"/>
    <w:rsid w:val="00E00085"/>
    <w:rsid w:val="00E01365"/>
    <w:rsid w:val="00E04D6E"/>
    <w:rsid w:val="00E0748E"/>
    <w:rsid w:val="00E12809"/>
    <w:rsid w:val="00E14234"/>
    <w:rsid w:val="00E22EE0"/>
    <w:rsid w:val="00E24DFD"/>
    <w:rsid w:val="00E24FDF"/>
    <w:rsid w:val="00E3210F"/>
    <w:rsid w:val="00E36879"/>
    <w:rsid w:val="00E36BF9"/>
    <w:rsid w:val="00E52DB2"/>
    <w:rsid w:val="00E544F0"/>
    <w:rsid w:val="00E57393"/>
    <w:rsid w:val="00E606E8"/>
    <w:rsid w:val="00E647DF"/>
    <w:rsid w:val="00E6623B"/>
    <w:rsid w:val="00E763E4"/>
    <w:rsid w:val="00E82606"/>
    <w:rsid w:val="00E9136B"/>
    <w:rsid w:val="00EA27F7"/>
    <w:rsid w:val="00EA4A78"/>
    <w:rsid w:val="00EB1C45"/>
    <w:rsid w:val="00EC6653"/>
    <w:rsid w:val="00ED4791"/>
    <w:rsid w:val="00EF22F0"/>
    <w:rsid w:val="00EF4327"/>
    <w:rsid w:val="00EF631F"/>
    <w:rsid w:val="00F02A4E"/>
    <w:rsid w:val="00F04098"/>
    <w:rsid w:val="00F06022"/>
    <w:rsid w:val="00F139E0"/>
    <w:rsid w:val="00F40BB6"/>
    <w:rsid w:val="00F43D7D"/>
    <w:rsid w:val="00F519DC"/>
    <w:rsid w:val="00F51A33"/>
    <w:rsid w:val="00F54FA9"/>
    <w:rsid w:val="00F64F4B"/>
    <w:rsid w:val="00F6787A"/>
    <w:rsid w:val="00F748A2"/>
    <w:rsid w:val="00F76287"/>
    <w:rsid w:val="00F77827"/>
    <w:rsid w:val="00F82220"/>
    <w:rsid w:val="00F84228"/>
    <w:rsid w:val="00F85174"/>
    <w:rsid w:val="00F9563C"/>
    <w:rsid w:val="00F9608B"/>
    <w:rsid w:val="00F97695"/>
    <w:rsid w:val="00FA4EC5"/>
    <w:rsid w:val="00FD2BBC"/>
    <w:rsid w:val="00FE0E1D"/>
    <w:rsid w:val="00FE3F15"/>
    <w:rsid w:val="00FE4FB6"/>
    <w:rsid w:val="00FF14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48DC2C40"/>
  <w15:chartTrackingRefBased/>
  <w15:docId w15:val="{0346EFA3-E798-4EA8-9822-00C589E8A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qFormat/>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character" w:styleId="CommentReference">
    <w:name w:val="annotation reference"/>
    <w:uiPriority w:val="99"/>
    <w:unhideWhenUsed/>
    <w:rsid w:val="00DA4E4C"/>
    <w:rPr>
      <w:sz w:val="16"/>
      <w:szCs w:val="16"/>
    </w:rPr>
  </w:style>
  <w:style w:type="paragraph" w:styleId="CommentText">
    <w:name w:val="annotation text"/>
    <w:basedOn w:val="Normal"/>
    <w:link w:val="CommentTextChar"/>
    <w:uiPriority w:val="99"/>
    <w:unhideWhenUsed/>
    <w:rsid w:val="00DA4E4C"/>
    <w:rPr>
      <w:szCs w:val="20"/>
    </w:rPr>
  </w:style>
  <w:style w:type="character" w:customStyle="1" w:styleId="CommentTextChar">
    <w:name w:val="Comment Text Char"/>
    <w:link w:val="CommentText"/>
    <w:uiPriority w:val="99"/>
    <w:rsid w:val="00DA4E4C"/>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DA4E4C"/>
    <w:rPr>
      <w:b/>
      <w:bCs/>
    </w:rPr>
  </w:style>
  <w:style w:type="character" w:customStyle="1" w:styleId="CommentSubjectChar">
    <w:name w:val="Comment Subject Char"/>
    <w:link w:val="CommentSubject"/>
    <w:uiPriority w:val="99"/>
    <w:semiHidden/>
    <w:rsid w:val="00DA4E4C"/>
    <w:rPr>
      <w:rFonts w:eastAsia="MS Mincho"/>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060174">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32394466">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47965211">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991787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education-for-children-with-health-needs-who-cannot-attend-schoo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alternative-provision"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legislation.gov.uk/uksi/2006/1751/contents" TargetMode="External"/><Relationship Id="rId4" Type="http://schemas.openxmlformats.org/officeDocument/2006/relationships/settings" Target="settings.xml"/><Relationship Id="rId9" Type="http://schemas.openxmlformats.org/officeDocument/2006/relationships/hyperlink" Target="https://www.legislation.gov.uk/ukpga/1996/56/section/19"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4DF7888C-25B3-404E-9831-6F89C3A74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900</Words>
  <Characters>5133</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6021</CharactersWithSpaces>
  <SharedDoc>false</SharedDoc>
  <HLinks>
    <vt:vector size="162" baseType="variant">
      <vt:variant>
        <vt:i4>4194331</vt:i4>
      </vt:variant>
      <vt:variant>
        <vt:i4>123</vt:i4>
      </vt:variant>
      <vt:variant>
        <vt:i4>0</vt:i4>
      </vt:variant>
      <vt:variant>
        <vt:i4>5</vt:i4>
      </vt:variant>
      <vt:variant>
        <vt:lpwstr>https://www.gov.uk/government/publications/national-standards-of-excellence-for-headteachers</vt:lpwstr>
      </vt:variant>
      <vt:variant>
        <vt:lpwstr/>
      </vt:variant>
      <vt:variant>
        <vt:i4>131160</vt:i4>
      </vt:variant>
      <vt:variant>
        <vt:i4>120</vt:i4>
      </vt:variant>
      <vt:variant>
        <vt:i4>0</vt:i4>
      </vt:variant>
      <vt:variant>
        <vt:i4>5</vt:i4>
      </vt:variant>
      <vt:variant>
        <vt:lpwstr>https://www.gov.uk/government/publications/teachers-standards</vt:lpwstr>
      </vt:variant>
      <vt:variant>
        <vt:lpwstr/>
      </vt:variant>
      <vt:variant>
        <vt:i4>6422587</vt:i4>
      </vt:variant>
      <vt:variant>
        <vt:i4>117</vt:i4>
      </vt:variant>
      <vt:variant>
        <vt:i4>0</vt:i4>
      </vt:variant>
      <vt:variant>
        <vt:i4>5</vt:i4>
      </vt:variant>
      <vt:variant>
        <vt:lpwstr>https://www.gov.uk/government/publications/induction-for-early-career-teachers-england</vt:lpwstr>
      </vt:variant>
      <vt:variant>
        <vt:lpwstr/>
      </vt:variant>
      <vt:variant>
        <vt:i4>4587525</vt:i4>
      </vt:variant>
      <vt:variant>
        <vt:i4>114</vt:i4>
      </vt:variant>
      <vt:variant>
        <vt:i4>0</vt:i4>
      </vt:variant>
      <vt:variant>
        <vt:i4>5</vt:i4>
      </vt:variant>
      <vt:variant>
        <vt:lpwstr>https://www.gov.uk/government/publications/teacher-appraisal-and-capability-model-policy</vt:lpwstr>
      </vt:variant>
      <vt:variant>
        <vt:lpwstr/>
      </vt:variant>
      <vt:variant>
        <vt:i4>4522070</vt:i4>
      </vt:variant>
      <vt:variant>
        <vt:i4>111</vt:i4>
      </vt:variant>
      <vt:variant>
        <vt:i4>0</vt:i4>
      </vt:variant>
      <vt:variant>
        <vt:i4>5</vt:i4>
      </vt:variant>
      <vt:variant>
        <vt:lpwstr>http://www.legislation.gov.uk/uksi/2006/246/contents/made</vt:lpwstr>
      </vt:variant>
      <vt:variant>
        <vt:lpwstr/>
      </vt:variant>
      <vt:variant>
        <vt:i4>4259922</vt:i4>
      </vt:variant>
      <vt:variant>
        <vt:i4>108</vt:i4>
      </vt:variant>
      <vt:variant>
        <vt:i4>0</vt:i4>
      </vt:variant>
      <vt:variant>
        <vt:i4>5</vt:i4>
      </vt:variant>
      <vt:variant>
        <vt:lpwstr>http://www.legislation.gov.uk/uksi/2012/115/contents/made</vt:lpwstr>
      </vt:variant>
      <vt:variant>
        <vt:lpwstr/>
      </vt:variant>
      <vt:variant>
        <vt:i4>4587525</vt:i4>
      </vt:variant>
      <vt:variant>
        <vt:i4>105</vt:i4>
      </vt:variant>
      <vt:variant>
        <vt:i4>0</vt:i4>
      </vt:variant>
      <vt:variant>
        <vt:i4>5</vt:i4>
      </vt:variant>
      <vt:variant>
        <vt:lpwstr>https://www.gov.uk/government/publications/teacher-appraisal-and-capability-model-policy</vt:lpwstr>
      </vt:variant>
      <vt:variant>
        <vt:lpwstr/>
      </vt:variant>
      <vt:variant>
        <vt:i4>4259922</vt:i4>
      </vt:variant>
      <vt:variant>
        <vt:i4>102</vt:i4>
      </vt:variant>
      <vt:variant>
        <vt:i4>0</vt:i4>
      </vt:variant>
      <vt:variant>
        <vt:i4>5</vt:i4>
      </vt:variant>
      <vt:variant>
        <vt:lpwstr>http://www.legislation.gov.uk/uksi/2012/115/contents/made</vt:lpwstr>
      </vt:variant>
      <vt:variant>
        <vt:lpwstr/>
      </vt:variant>
      <vt:variant>
        <vt:i4>1376304</vt:i4>
      </vt:variant>
      <vt:variant>
        <vt:i4>95</vt:i4>
      </vt:variant>
      <vt:variant>
        <vt:i4>0</vt:i4>
      </vt:variant>
      <vt:variant>
        <vt:i4>5</vt:i4>
      </vt:variant>
      <vt:variant>
        <vt:lpwstr/>
      </vt:variant>
      <vt:variant>
        <vt:lpwstr>_Toc177120446</vt:lpwstr>
      </vt:variant>
      <vt:variant>
        <vt:i4>1376304</vt:i4>
      </vt:variant>
      <vt:variant>
        <vt:i4>89</vt:i4>
      </vt:variant>
      <vt:variant>
        <vt:i4>0</vt:i4>
      </vt:variant>
      <vt:variant>
        <vt:i4>5</vt:i4>
      </vt:variant>
      <vt:variant>
        <vt:lpwstr/>
      </vt:variant>
      <vt:variant>
        <vt:lpwstr>_Toc177120445</vt:lpwstr>
      </vt:variant>
      <vt:variant>
        <vt:i4>1376304</vt:i4>
      </vt:variant>
      <vt:variant>
        <vt:i4>83</vt:i4>
      </vt:variant>
      <vt:variant>
        <vt:i4>0</vt:i4>
      </vt:variant>
      <vt:variant>
        <vt:i4>5</vt:i4>
      </vt:variant>
      <vt:variant>
        <vt:lpwstr/>
      </vt:variant>
      <vt:variant>
        <vt:lpwstr>_Toc177120444</vt:lpwstr>
      </vt:variant>
      <vt:variant>
        <vt:i4>1376304</vt:i4>
      </vt:variant>
      <vt:variant>
        <vt:i4>77</vt:i4>
      </vt:variant>
      <vt:variant>
        <vt:i4>0</vt:i4>
      </vt:variant>
      <vt:variant>
        <vt:i4>5</vt:i4>
      </vt:variant>
      <vt:variant>
        <vt:lpwstr/>
      </vt:variant>
      <vt:variant>
        <vt:lpwstr>_Toc177120443</vt:lpwstr>
      </vt:variant>
      <vt:variant>
        <vt:i4>1376304</vt:i4>
      </vt:variant>
      <vt:variant>
        <vt:i4>71</vt:i4>
      </vt:variant>
      <vt:variant>
        <vt:i4>0</vt:i4>
      </vt:variant>
      <vt:variant>
        <vt:i4>5</vt:i4>
      </vt:variant>
      <vt:variant>
        <vt:lpwstr/>
      </vt:variant>
      <vt:variant>
        <vt:lpwstr>_Toc177120442</vt:lpwstr>
      </vt:variant>
      <vt:variant>
        <vt:i4>1376304</vt:i4>
      </vt:variant>
      <vt:variant>
        <vt:i4>65</vt:i4>
      </vt:variant>
      <vt:variant>
        <vt:i4>0</vt:i4>
      </vt:variant>
      <vt:variant>
        <vt:i4>5</vt:i4>
      </vt:variant>
      <vt:variant>
        <vt:lpwstr/>
      </vt:variant>
      <vt:variant>
        <vt:lpwstr>_Toc177120441</vt:lpwstr>
      </vt:variant>
      <vt:variant>
        <vt:i4>1376304</vt:i4>
      </vt:variant>
      <vt:variant>
        <vt:i4>59</vt:i4>
      </vt:variant>
      <vt:variant>
        <vt:i4>0</vt:i4>
      </vt:variant>
      <vt:variant>
        <vt:i4>5</vt:i4>
      </vt:variant>
      <vt:variant>
        <vt:lpwstr/>
      </vt:variant>
      <vt:variant>
        <vt:lpwstr>_Toc177120440</vt:lpwstr>
      </vt:variant>
      <vt:variant>
        <vt:i4>1179696</vt:i4>
      </vt:variant>
      <vt:variant>
        <vt:i4>53</vt:i4>
      </vt:variant>
      <vt:variant>
        <vt:i4>0</vt:i4>
      </vt:variant>
      <vt:variant>
        <vt:i4>5</vt:i4>
      </vt:variant>
      <vt:variant>
        <vt:lpwstr/>
      </vt:variant>
      <vt:variant>
        <vt:lpwstr>_Toc177120439</vt:lpwstr>
      </vt:variant>
      <vt:variant>
        <vt:i4>1179696</vt:i4>
      </vt:variant>
      <vt:variant>
        <vt:i4>47</vt:i4>
      </vt:variant>
      <vt:variant>
        <vt:i4>0</vt:i4>
      </vt:variant>
      <vt:variant>
        <vt:i4>5</vt:i4>
      </vt:variant>
      <vt:variant>
        <vt:lpwstr/>
      </vt:variant>
      <vt:variant>
        <vt:lpwstr>_Toc177120438</vt:lpwstr>
      </vt:variant>
      <vt:variant>
        <vt:i4>1179696</vt:i4>
      </vt:variant>
      <vt:variant>
        <vt:i4>41</vt:i4>
      </vt:variant>
      <vt:variant>
        <vt:i4>0</vt:i4>
      </vt:variant>
      <vt:variant>
        <vt:i4>5</vt:i4>
      </vt:variant>
      <vt:variant>
        <vt:lpwstr/>
      </vt:variant>
      <vt:variant>
        <vt:lpwstr>_Toc177120437</vt:lpwstr>
      </vt:variant>
      <vt:variant>
        <vt:i4>1179696</vt:i4>
      </vt:variant>
      <vt:variant>
        <vt:i4>35</vt:i4>
      </vt:variant>
      <vt:variant>
        <vt:i4>0</vt:i4>
      </vt:variant>
      <vt:variant>
        <vt:i4>5</vt:i4>
      </vt:variant>
      <vt:variant>
        <vt:lpwstr/>
      </vt:variant>
      <vt:variant>
        <vt:lpwstr>_Toc177120436</vt:lpwstr>
      </vt:variant>
      <vt:variant>
        <vt:i4>1179696</vt:i4>
      </vt:variant>
      <vt:variant>
        <vt:i4>29</vt:i4>
      </vt:variant>
      <vt:variant>
        <vt:i4>0</vt:i4>
      </vt:variant>
      <vt:variant>
        <vt:i4>5</vt:i4>
      </vt:variant>
      <vt:variant>
        <vt:lpwstr/>
      </vt:variant>
      <vt:variant>
        <vt:lpwstr>_Toc177120435</vt:lpwstr>
      </vt:variant>
      <vt:variant>
        <vt:i4>1179696</vt:i4>
      </vt:variant>
      <vt:variant>
        <vt:i4>23</vt:i4>
      </vt:variant>
      <vt:variant>
        <vt:i4>0</vt:i4>
      </vt:variant>
      <vt:variant>
        <vt:i4>5</vt:i4>
      </vt:variant>
      <vt:variant>
        <vt:lpwstr/>
      </vt:variant>
      <vt:variant>
        <vt:lpwstr>_Toc177120434</vt:lpwstr>
      </vt:variant>
      <vt:variant>
        <vt:i4>1179696</vt:i4>
      </vt:variant>
      <vt:variant>
        <vt:i4>17</vt:i4>
      </vt:variant>
      <vt:variant>
        <vt:i4>0</vt:i4>
      </vt:variant>
      <vt:variant>
        <vt:i4>5</vt:i4>
      </vt:variant>
      <vt:variant>
        <vt:lpwstr/>
      </vt:variant>
      <vt:variant>
        <vt:lpwstr>_Toc177120433</vt:lpwstr>
      </vt:variant>
      <vt:variant>
        <vt:i4>1179696</vt:i4>
      </vt:variant>
      <vt:variant>
        <vt:i4>11</vt:i4>
      </vt:variant>
      <vt:variant>
        <vt:i4>0</vt:i4>
      </vt:variant>
      <vt:variant>
        <vt:i4>5</vt:i4>
      </vt:variant>
      <vt:variant>
        <vt:lpwstr/>
      </vt:variant>
      <vt:variant>
        <vt:lpwstr>_Toc177120432</vt:lpwstr>
      </vt:variant>
      <vt:variant>
        <vt:i4>1179696</vt:i4>
      </vt:variant>
      <vt:variant>
        <vt:i4>5</vt:i4>
      </vt:variant>
      <vt:variant>
        <vt:i4>0</vt:i4>
      </vt:variant>
      <vt:variant>
        <vt:i4>5</vt:i4>
      </vt:variant>
      <vt:variant>
        <vt:lpwstr/>
      </vt:variant>
      <vt:variant>
        <vt:lpwstr>_Toc177120431</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Cara Newman</cp:lastModifiedBy>
  <cp:revision>3</cp:revision>
  <cp:lastPrinted>2018-10-02T14:43:00Z</cp:lastPrinted>
  <dcterms:created xsi:type="dcterms:W3CDTF">2025-09-12T09:22:00Z</dcterms:created>
  <dcterms:modified xsi:type="dcterms:W3CDTF">2025-09-18T08:30:00Z</dcterms:modified>
</cp:coreProperties>
</file>